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Toc15777"/>
      <w:bookmarkStart w:id="1" w:name="_Toc386532323"/>
      <w:bookmarkStart w:id="2" w:name="_Toc386565540"/>
      <w:bookmarkStart w:id="3" w:name="_Toc386531973"/>
      <w:bookmarkStart w:id="4" w:name="_Toc6421"/>
      <w:bookmarkStart w:id="5" w:name="_Toc22408"/>
      <w:bookmarkStart w:id="6" w:name="_Toc2714"/>
      <w:bookmarkStart w:id="7" w:name="_Toc20481"/>
      <w:bookmarkStart w:id="8" w:name="_Toc29797"/>
      <w:bookmarkStart w:id="9" w:name="_Toc29732"/>
      <w:bookmarkStart w:id="10" w:name="_Toc30006"/>
      <w:bookmarkStart w:id="11" w:name="_Toc15744"/>
      <w:bookmarkStart w:id="12" w:name="_Toc441"/>
      <w:bookmarkStart w:id="13" w:name="_Toc23646"/>
      <w:bookmarkStart w:id="14" w:name="_Toc2905"/>
      <w:bookmarkStart w:id="15" w:name="_Toc32653"/>
      <w:bookmarkStart w:id="16" w:name="_Toc32015"/>
      <w:bookmarkStart w:id="17" w:name="_Toc26184"/>
      <w:bookmarkStart w:id="18" w:name="_Toc27491"/>
      <w:bookmarkStart w:id="19" w:name="_Toc386532354"/>
      <w:bookmarkStart w:id="20" w:name="_Toc21588"/>
      <w:bookmarkStart w:id="21" w:name="_Toc2937"/>
      <w:bookmarkStart w:id="22" w:name="_Toc25072"/>
      <w:bookmarkStart w:id="23" w:name="_Toc19263"/>
      <w:bookmarkStart w:id="24" w:name="_Toc21530"/>
      <w:bookmarkStart w:id="25" w:name="_Toc27564"/>
      <w:bookmarkStart w:id="26" w:name="_Toc13527"/>
      <w:bookmarkStart w:id="27" w:name="_Toc22334"/>
      <w:bookmarkStart w:id="28" w:name="_Toc26623"/>
      <w:bookmarkStart w:id="29" w:name="_Toc2933"/>
      <w:bookmarkStart w:id="30" w:name="_Toc14078"/>
      <w:bookmarkStart w:id="31" w:name="_Toc30609"/>
    </w:p>
    <w:p/>
    <w:p/>
    <w:p/>
    <w:p/>
    <w:p/>
    <w:p/>
    <w:p/>
    <w:p/>
    <w:p/>
    <w:p/>
    <w:bookmarkEnd w:id="0"/>
    <w:bookmarkEnd w:id="1"/>
    <w:bookmarkEnd w:id="2"/>
    <w:bookmarkEnd w:id="3"/>
    <w:bookmarkEnd w:id="4"/>
    <w:bookmarkEnd w:id="5"/>
    <w:bookmarkEnd w:id="6"/>
    <w:p>
      <w:pPr>
        <w:pStyle w:val="14"/>
        <w:jc w:val="both"/>
        <w:rPr>
          <w:rFonts w:cs="宋体"/>
          <w:sz w:val="44"/>
          <w:szCs w:val="44"/>
        </w:rPr>
      </w:pPr>
    </w:p>
    <w:p>
      <w:pPr>
        <w:pStyle w:val="14"/>
        <w:rPr>
          <w:rFonts w:cs="宋体"/>
          <w:sz w:val="44"/>
          <w:szCs w:val="44"/>
        </w:rPr>
      </w:pPr>
      <w:bookmarkStart w:id="32" w:name="_Toc504046137"/>
      <w:r>
        <w:rPr>
          <w:rFonts w:hint="eastAsia" w:cs="宋体"/>
          <w:sz w:val="44"/>
          <w:szCs w:val="44"/>
        </w:rPr>
        <w:t>视频综合管理平台</w:t>
      </w:r>
      <w:r>
        <w:rPr>
          <w:sz w:val="44"/>
          <w:szCs w:val="44"/>
        </w:rPr>
        <w:t>PC</w:t>
      </w:r>
      <w:r>
        <w:rPr>
          <w:rFonts w:hint="eastAsia" w:cs="宋体"/>
          <w:sz w:val="44"/>
          <w:szCs w:val="44"/>
        </w:rPr>
        <w:t>端</w:t>
      </w:r>
      <w:bookmarkEnd w:id="32"/>
    </w:p>
    <w:p>
      <w:pPr>
        <w:pStyle w:val="14"/>
        <w:rPr>
          <w:sz w:val="44"/>
          <w:szCs w:val="44"/>
        </w:rPr>
      </w:pPr>
      <w:bookmarkStart w:id="33" w:name="_Toc504046138"/>
      <w:r>
        <w:rPr>
          <w:rFonts w:hint="eastAsia" w:cs="宋体"/>
          <w:sz w:val="44"/>
          <w:szCs w:val="44"/>
        </w:rPr>
        <w:t>使用说明书</w:t>
      </w:r>
      <w:bookmarkEnd w:id="33"/>
    </w:p>
    <w:p>
      <w:pPr>
        <w:jc w:val="center"/>
        <w:rPr>
          <w:rFonts w:cs="宋体"/>
          <w:sz w:val="32"/>
          <w:szCs w:val="32"/>
        </w:rPr>
      </w:pPr>
      <w:r>
        <w:rPr>
          <w:rFonts w:cs="宋体"/>
          <w:sz w:val="32"/>
          <w:szCs w:val="32"/>
        </w:rPr>
        <w:t>NVM</w:t>
      </w:r>
    </w:p>
    <w:p>
      <w:pPr>
        <w:jc w:val="center"/>
        <w:rPr>
          <w:rFonts w:hint="default" w:eastAsia="宋体"/>
          <w:sz w:val="32"/>
          <w:szCs w:val="32"/>
          <w:lang w:val="en-US" w:eastAsia="zh-CN"/>
        </w:rPr>
      </w:pPr>
      <w:r>
        <w:rPr>
          <w:rFonts w:cs="宋体"/>
          <w:sz w:val="32"/>
          <w:szCs w:val="32"/>
        </w:rPr>
        <w:t xml:space="preserve">V </w:t>
      </w:r>
      <w:r>
        <w:rPr>
          <w:rFonts w:hint="eastAsia" w:cs="宋体"/>
          <w:sz w:val="32"/>
          <w:szCs w:val="32"/>
          <w:lang w:val="en-US" w:eastAsia="zh-CN"/>
        </w:rPr>
        <w:t>5.0.4</w:t>
      </w:r>
    </w:p>
    <w:p>
      <w:pPr>
        <w:rPr>
          <w:rFonts w:cs="宋体"/>
        </w:rPr>
      </w:pPr>
    </w:p>
    <w:p>
      <w:pPr>
        <w:rPr>
          <w:rFonts w:cs="宋体"/>
        </w:rPr>
      </w:pPr>
    </w:p>
    <w:p>
      <w:pPr>
        <w:rPr>
          <w:rFonts w:cs="宋体"/>
        </w:rPr>
      </w:pPr>
    </w:p>
    <w:p>
      <w:pPr>
        <w:rPr>
          <w:rFonts w:cs="宋体"/>
        </w:rPr>
      </w:pPr>
    </w:p>
    <w:p>
      <w:pPr>
        <w:rPr>
          <w:rFonts w:cs="宋体"/>
        </w:rPr>
      </w:pPr>
    </w:p>
    <w:p>
      <w:pPr>
        <w:rPr>
          <w:rFonts w:cs="宋体"/>
        </w:rPr>
      </w:pPr>
    </w:p>
    <w:p>
      <w:pPr>
        <w:rPr>
          <w:rFonts w:cs="宋体"/>
        </w:rPr>
      </w:pPr>
    </w:p>
    <w:p>
      <w:pPr>
        <w:rPr>
          <w:rFonts w:cs="宋体"/>
        </w:rPr>
      </w:pPr>
    </w:p>
    <w:p>
      <w:pPr>
        <w:rPr>
          <w:rFonts w:cs="宋体"/>
        </w:rPr>
      </w:pPr>
    </w:p>
    <w:p>
      <w:pPr>
        <w:rPr>
          <w:rFonts w:cs="宋体"/>
        </w:rPr>
      </w:pPr>
    </w:p>
    <w:p>
      <w:pPr>
        <w:rPr>
          <w:rFonts w:cs="宋体"/>
        </w:rPr>
      </w:pPr>
    </w:p>
    <w:p>
      <w:pPr>
        <w:rPr>
          <w:rFonts w:cs="宋体"/>
        </w:rPr>
      </w:pPr>
    </w:p>
    <w:p>
      <w:pPr>
        <w:rPr>
          <w:rFonts w:cs="宋体"/>
        </w:rPr>
      </w:pPr>
    </w:p>
    <w:p>
      <w:pPr>
        <w:rPr>
          <w:rFonts w:cs="宋体"/>
        </w:rPr>
      </w:pPr>
    </w:p>
    <w:p>
      <w:pPr>
        <w:rPr>
          <w:rFonts w:cs="宋体"/>
        </w:rPr>
      </w:pPr>
    </w:p>
    <w:p>
      <w:pPr>
        <w:rPr>
          <w:rFonts w:cs="宋体"/>
        </w:rPr>
      </w:pPr>
    </w:p>
    <w:p>
      <w:pPr>
        <w:rPr>
          <w:rFonts w:cs="宋体"/>
        </w:rPr>
      </w:pPr>
    </w:p>
    <w:p>
      <w:pPr>
        <w:rPr>
          <w:rFonts w:cs="宋体"/>
        </w:rPr>
      </w:pPr>
    </w:p>
    <w:p>
      <w:pPr>
        <w:rPr>
          <w:rFonts w:cs="宋体"/>
        </w:rPr>
      </w:pPr>
    </w:p>
    <w:p>
      <w:pPr>
        <w:rPr>
          <w:rFonts w:cs="宋体"/>
        </w:rPr>
      </w:pPr>
    </w:p>
    <w:p/>
    <w:p>
      <w:pPr>
        <w:pStyle w:val="33"/>
        <w:ind w:left="2880" w:firstLine="720"/>
      </w:pPr>
      <w:bookmarkStart w:id="34" w:name="_Toc23946"/>
      <w:bookmarkStart w:id="35" w:name="_Toc21635"/>
      <w:bookmarkStart w:id="36" w:name="_Toc386532339"/>
      <w:r>
        <w:rPr>
          <w:rFonts w:hint="eastAsia"/>
          <w:lang w:val="zh-CN"/>
        </w:rPr>
        <w:t>目录</w:t>
      </w: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"_Toc504046137" </w:instrText>
      </w:r>
      <w:r>
        <w:fldChar w:fldCharType="separate"/>
      </w:r>
      <w:r>
        <w:rPr>
          <w:rStyle w:val="18"/>
          <w:rFonts w:hint="eastAsia" w:cs="宋体"/>
        </w:rPr>
        <w:t>视频综合管理平台</w:t>
      </w:r>
      <w:r>
        <w:rPr>
          <w:rStyle w:val="18"/>
        </w:rPr>
        <w:t>PC</w:t>
      </w:r>
      <w:r>
        <w:rPr>
          <w:rStyle w:val="18"/>
          <w:rFonts w:hint="eastAsia" w:cs="宋体"/>
        </w:rPr>
        <w:t>端</w:t>
      </w:r>
      <w:r>
        <w:tab/>
      </w:r>
      <w:r>
        <w:fldChar w:fldCharType="begin"/>
      </w:r>
      <w:r>
        <w:instrText xml:space="preserve"> PAGEREF _Toc504046137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"_Toc504046138" </w:instrText>
      </w:r>
      <w:r>
        <w:fldChar w:fldCharType="separate"/>
      </w:r>
      <w:r>
        <w:rPr>
          <w:rStyle w:val="18"/>
          <w:rFonts w:hint="eastAsia" w:cs="宋体"/>
        </w:rPr>
        <w:t>使用说明书</w:t>
      </w:r>
      <w:r>
        <w:tab/>
      </w:r>
      <w:r>
        <w:fldChar w:fldCharType="begin"/>
      </w:r>
      <w:r>
        <w:instrText xml:space="preserve"> PAGEREF _Toc504046138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"_Toc504046139" </w:instrText>
      </w:r>
      <w:r>
        <w:fldChar w:fldCharType="separate"/>
      </w:r>
      <w:r>
        <w:rPr>
          <w:rStyle w:val="18"/>
          <w:rFonts w:cs="宋体"/>
        </w:rPr>
        <w:t xml:space="preserve">1 </w:t>
      </w:r>
      <w:r>
        <w:rPr>
          <w:rStyle w:val="18"/>
          <w:rFonts w:hint="eastAsia" w:cs="宋体"/>
        </w:rPr>
        <w:t>概述</w:t>
      </w:r>
      <w:r>
        <w:tab/>
      </w:r>
      <w:r>
        <w:fldChar w:fldCharType="begin"/>
      </w:r>
      <w:r>
        <w:instrText xml:space="preserve"> PAGEREF _Toc504046139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"_Toc504046140" </w:instrText>
      </w:r>
      <w:r>
        <w:fldChar w:fldCharType="separate"/>
      </w:r>
      <w:r>
        <w:rPr>
          <w:rStyle w:val="18"/>
          <w:rFonts w:cs="宋体"/>
        </w:rPr>
        <w:t xml:space="preserve">2 </w:t>
      </w:r>
      <w:r>
        <w:rPr>
          <w:rStyle w:val="18"/>
          <w:rFonts w:hint="eastAsia" w:cs="宋体"/>
        </w:rPr>
        <w:t>安装</w:t>
      </w:r>
      <w:r>
        <w:tab/>
      </w:r>
      <w:r>
        <w:fldChar w:fldCharType="begin"/>
      </w:r>
      <w:r>
        <w:instrText xml:space="preserve"> PAGEREF _Toc504046140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"_Toc504046141" </w:instrText>
      </w:r>
      <w:r>
        <w:fldChar w:fldCharType="separate"/>
      </w:r>
      <w:r>
        <w:rPr>
          <w:rStyle w:val="18"/>
          <w:rFonts w:cs="黑体"/>
        </w:rPr>
        <w:t>2.1</w:t>
      </w:r>
      <w:r>
        <w:rPr>
          <w:rStyle w:val="18"/>
          <w:rFonts w:hint="eastAsia" w:cs="黑体"/>
        </w:rPr>
        <w:t>安装环境</w:t>
      </w:r>
      <w:r>
        <w:tab/>
      </w:r>
      <w:r>
        <w:fldChar w:fldCharType="begin"/>
      </w:r>
      <w:r>
        <w:instrText xml:space="preserve"> PAGEREF _Toc504046141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"_Toc504046142" </w:instrText>
      </w:r>
      <w:r>
        <w:fldChar w:fldCharType="separate"/>
      </w:r>
      <w:r>
        <w:rPr>
          <w:rStyle w:val="18"/>
          <w:rFonts w:cs="黑体"/>
        </w:rPr>
        <w:t>2.2</w:t>
      </w:r>
      <w:r>
        <w:rPr>
          <w:rStyle w:val="18"/>
          <w:rFonts w:hint="eastAsia" w:cs="黑体"/>
        </w:rPr>
        <w:t>安装步骤</w:t>
      </w:r>
      <w:r>
        <w:tab/>
      </w:r>
      <w:r>
        <w:fldChar w:fldCharType="begin"/>
      </w:r>
      <w:r>
        <w:instrText xml:space="preserve"> PAGEREF _Toc504046142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"_Toc504046143" </w:instrText>
      </w:r>
      <w:r>
        <w:fldChar w:fldCharType="separate"/>
      </w:r>
      <w:r>
        <w:rPr>
          <w:rStyle w:val="18"/>
          <w:rFonts w:cs="宋体"/>
        </w:rPr>
        <w:t xml:space="preserve">3 </w:t>
      </w:r>
      <w:r>
        <w:rPr>
          <w:rStyle w:val="18"/>
          <w:rFonts w:hint="eastAsia" w:cs="宋体"/>
        </w:rPr>
        <w:t>数字矩阵</w:t>
      </w:r>
      <w:r>
        <w:tab/>
      </w:r>
      <w:r>
        <w:fldChar w:fldCharType="begin"/>
      </w:r>
      <w:r>
        <w:instrText xml:space="preserve"> PAGEREF _Toc504046143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"_Toc504046144" </w:instrText>
      </w:r>
      <w:r>
        <w:fldChar w:fldCharType="separate"/>
      </w:r>
      <w:r>
        <w:rPr>
          <w:rStyle w:val="18"/>
          <w:rFonts w:cs="黑体"/>
        </w:rPr>
        <w:t>3.1</w:t>
      </w:r>
      <w:r>
        <w:rPr>
          <w:rStyle w:val="18"/>
          <w:rFonts w:hint="eastAsia" w:cs="黑体"/>
        </w:rPr>
        <w:t>登录</w:t>
      </w:r>
      <w:r>
        <w:tab/>
      </w:r>
      <w:r>
        <w:fldChar w:fldCharType="begin"/>
      </w:r>
      <w:r>
        <w:instrText xml:space="preserve"> PAGEREF _Toc504046144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"_Toc504046145" </w:instrText>
      </w:r>
      <w:r>
        <w:fldChar w:fldCharType="separate"/>
      </w:r>
      <w:r>
        <w:rPr>
          <w:rStyle w:val="18"/>
          <w:rFonts w:cs="黑体"/>
        </w:rPr>
        <w:t>3.2</w:t>
      </w:r>
      <w:r>
        <w:rPr>
          <w:rStyle w:val="18"/>
          <w:rFonts w:hint="eastAsia" w:cs="黑体"/>
        </w:rPr>
        <w:t>软件配置</w:t>
      </w:r>
      <w:r>
        <w:tab/>
      </w:r>
      <w:r>
        <w:fldChar w:fldCharType="begin"/>
      </w:r>
      <w:r>
        <w:instrText xml:space="preserve"> PAGEREF _Toc504046145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"_Toc504046146" </w:instrText>
      </w:r>
      <w:r>
        <w:fldChar w:fldCharType="separate"/>
      </w:r>
      <w:r>
        <w:rPr>
          <w:rStyle w:val="18"/>
          <w:rFonts w:cs="黑体"/>
        </w:rPr>
        <w:t>3.2.1</w:t>
      </w:r>
      <w:r>
        <w:rPr>
          <w:rStyle w:val="18"/>
          <w:rFonts w:hint="eastAsia" w:cs="宋体"/>
        </w:rPr>
        <w:t>网络配置</w:t>
      </w:r>
      <w:r>
        <w:tab/>
      </w:r>
      <w:r>
        <w:fldChar w:fldCharType="begin"/>
      </w:r>
      <w:r>
        <w:instrText xml:space="preserve"> PAGEREF _Toc504046146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"_Toc504046147" </w:instrText>
      </w:r>
      <w:r>
        <w:fldChar w:fldCharType="separate"/>
      </w:r>
      <w:r>
        <w:rPr>
          <w:rStyle w:val="18"/>
          <w:rFonts w:cs="黑体"/>
        </w:rPr>
        <w:t>3.2.2</w:t>
      </w:r>
      <w:r>
        <w:rPr>
          <w:rStyle w:val="18"/>
          <w:rFonts w:hint="eastAsia" w:cs="宋体"/>
        </w:rPr>
        <w:t>业务卡管理</w:t>
      </w:r>
      <w:r>
        <w:tab/>
      </w:r>
      <w:r>
        <w:fldChar w:fldCharType="begin"/>
      </w:r>
      <w:r>
        <w:instrText xml:space="preserve"> PAGEREF _Toc504046147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"_Toc504046148" </w:instrText>
      </w:r>
      <w:r>
        <w:fldChar w:fldCharType="separate"/>
      </w:r>
      <w:r>
        <w:rPr>
          <w:rStyle w:val="18"/>
          <w:rFonts w:cs="黑体"/>
        </w:rPr>
        <w:t>3.2.3</w:t>
      </w:r>
      <w:r>
        <w:rPr>
          <w:rStyle w:val="18"/>
          <w:rFonts w:hint="eastAsia" w:cs="宋体"/>
        </w:rPr>
        <w:t>导入监控点</w:t>
      </w:r>
      <w:r>
        <w:tab/>
      </w:r>
      <w:r>
        <w:fldChar w:fldCharType="begin"/>
      </w:r>
      <w:r>
        <w:instrText xml:space="preserve"> PAGEREF _Toc504046148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"_Toc504046149" </w:instrText>
      </w:r>
      <w:r>
        <w:fldChar w:fldCharType="separate"/>
      </w:r>
      <w:r>
        <w:rPr>
          <w:rStyle w:val="18"/>
          <w:rFonts w:cs="黑体"/>
        </w:rPr>
        <w:t>3.3</w:t>
      </w:r>
      <w:r>
        <w:rPr>
          <w:rStyle w:val="18"/>
          <w:rFonts w:hint="eastAsia" w:cs="黑体"/>
        </w:rPr>
        <w:t>电视墙视频管理</w:t>
      </w:r>
      <w:r>
        <w:tab/>
      </w:r>
      <w:r>
        <w:fldChar w:fldCharType="begin"/>
      </w:r>
      <w:r>
        <w:instrText xml:space="preserve"> PAGEREF _Toc504046149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"_Toc504046150" </w:instrText>
      </w:r>
      <w:r>
        <w:fldChar w:fldCharType="separate"/>
      </w:r>
      <w:r>
        <w:rPr>
          <w:rStyle w:val="18"/>
          <w:rFonts w:cs="黑体"/>
        </w:rPr>
        <w:t xml:space="preserve">3.3.1 </w:t>
      </w:r>
      <w:r>
        <w:rPr>
          <w:rStyle w:val="18"/>
          <w:rFonts w:hint="eastAsia" w:cs="宋体"/>
        </w:rPr>
        <w:t>基础操作</w:t>
      </w:r>
      <w:r>
        <w:tab/>
      </w:r>
      <w:r>
        <w:fldChar w:fldCharType="begin"/>
      </w:r>
      <w:r>
        <w:instrText xml:space="preserve"> PAGEREF _Toc504046150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"_Toc504046151" </w:instrText>
      </w:r>
      <w:r>
        <w:fldChar w:fldCharType="separate"/>
      </w:r>
      <w:r>
        <w:rPr>
          <w:rStyle w:val="18"/>
          <w:rFonts w:cs="黑体"/>
        </w:rPr>
        <w:t xml:space="preserve">3.3.2 </w:t>
      </w:r>
      <w:r>
        <w:rPr>
          <w:rStyle w:val="18"/>
          <w:rFonts w:hint="eastAsia" w:cs="宋体"/>
        </w:rPr>
        <w:t>场景记忆</w:t>
      </w:r>
      <w:r>
        <w:tab/>
      </w:r>
      <w:r>
        <w:fldChar w:fldCharType="begin"/>
      </w:r>
      <w:r>
        <w:instrText xml:space="preserve"> PAGEREF _Toc504046151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"_Toc504046152" </w:instrText>
      </w:r>
      <w:r>
        <w:fldChar w:fldCharType="separate"/>
      </w:r>
      <w:r>
        <w:rPr>
          <w:rStyle w:val="18"/>
          <w:rFonts w:cs="黑体"/>
        </w:rPr>
        <w:t>3.3.3</w:t>
      </w:r>
      <w:r>
        <w:rPr>
          <w:rStyle w:val="18"/>
          <w:rFonts w:cs="宋体"/>
        </w:rPr>
        <w:t xml:space="preserve"> </w:t>
      </w:r>
      <w:r>
        <w:rPr>
          <w:rStyle w:val="18"/>
          <w:rFonts w:hint="eastAsia" w:cs="宋体"/>
        </w:rPr>
        <w:t>开窗漫游</w:t>
      </w:r>
      <w:r>
        <w:tab/>
      </w:r>
      <w:r>
        <w:fldChar w:fldCharType="begin"/>
      </w:r>
      <w:r>
        <w:instrText xml:space="preserve"> PAGEREF _Toc504046152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"_Toc504046153" </w:instrText>
      </w:r>
      <w:r>
        <w:fldChar w:fldCharType="separate"/>
      </w:r>
      <w:r>
        <w:rPr>
          <w:rStyle w:val="18"/>
          <w:rFonts w:cs="黑体"/>
        </w:rPr>
        <w:t>3.3.4</w:t>
      </w:r>
      <w:r>
        <w:rPr>
          <w:rStyle w:val="18"/>
          <w:rFonts w:cs="宋体"/>
        </w:rPr>
        <w:t xml:space="preserve"> </w:t>
      </w:r>
      <w:r>
        <w:rPr>
          <w:rStyle w:val="18"/>
          <w:rFonts w:hint="eastAsia" w:cs="宋体"/>
        </w:rPr>
        <w:t>外部源</w:t>
      </w:r>
      <w:r>
        <w:tab/>
      </w:r>
      <w:r>
        <w:fldChar w:fldCharType="begin"/>
      </w:r>
      <w:r>
        <w:instrText xml:space="preserve"> PAGEREF _Toc504046153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"_Toc504046154" </w:instrText>
      </w:r>
      <w:r>
        <w:fldChar w:fldCharType="separate"/>
      </w:r>
      <w:r>
        <w:rPr>
          <w:rStyle w:val="18"/>
          <w:rFonts w:cs="黑体"/>
        </w:rPr>
        <w:t>3.3.5</w:t>
      </w:r>
      <w:r>
        <w:rPr>
          <w:rStyle w:val="18"/>
          <w:rFonts w:cs="宋体"/>
        </w:rPr>
        <w:t xml:space="preserve"> </w:t>
      </w:r>
      <w:r>
        <w:rPr>
          <w:rStyle w:val="18"/>
          <w:rFonts w:hint="eastAsia" w:cs="宋体"/>
        </w:rPr>
        <w:t>拼接管理</w:t>
      </w:r>
      <w:r>
        <w:tab/>
      </w:r>
      <w:r>
        <w:fldChar w:fldCharType="begin"/>
      </w:r>
      <w:r>
        <w:instrText xml:space="preserve"> PAGEREF _Toc504046154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"_Toc504046155" </w:instrText>
      </w:r>
      <w:r>
        <w:fldChar w:fldCharType="separate"/>
      </w:r>
      <w:r>
        <w:rPr>
          <w:rStyle w:val="18"/>
          <w:rFonts w:cs="黑体"/>
        </w:rPr>
        <w:t>3.3.6</w:t>
      </w:r>
      <w:r>
        <w:rPr>
          <w:rStyle w:val="18"/>
          <w:rFonts w:cs="宋体"/>
        </w:rPr>
        <w:t xml:space="preserve"> </w:t>
      </w:r>
      <w:r>
        <w:rPr>
          <w:rStyle w:val="18"/>
          <w:rFonts w:hint="eastAsia" w:cs="宋体"/>
        </w:rPr>
        <w:t>云台控制</w:t>
      </w:r>
      <w:r>
        <w:tab/>
      </w:r>
      <w:r>
        <w:fldChar w:fldCharType="begin"/>
      </w:r>
      <w:r>
        <w:instrText xml:space="preserve"> PAGEREF _Toc504046155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"_Toc504046156" </w:instrText>
      </w:r>
      <w:r>
        <w:fldChar w:fldCharType="separate"/>
      </w:r>
      <w:r>
        <w:rPr>
          <w:rStyle w:val="18"/>
          <w:rFonts w:cs="黑体"/>
        </w:rPr>
        <w:t xml:space="preserve">3.3.7 </w:t>
      </w:r>
      <w:r>
        <w:rPr>
          <w:rStyle w:val="18"/>
          <w:rFonts w:cs="宋体"/>
        </w:rPr>
        <w:t>NVR/DVR</w:t>
      </w:r>
      <w:r>
        <w:tab/>
      </w:r>
      <w:r>
        <w:fldChar w:fldCharType="begin"/>
      </w:r>
      <w:r>
        <w:instrText xml:space="preserve"> PAGEREF _Toc504046156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"_Toc504046157" </w:instrText>
      </w:r>
      <w:r>
        <w:fldChar w:fldCharType="separate"/>
      </w:r>
      <w:r>
        <w:rPr>
          <w:rStyle w:val="18"/>
          <w:rFonts w:cs="黑体"/>
        </w:rPr>
        <w:t xml:space="preserve">3.3.8 </w:t>
      </w:r>
      <w:r>
        <w:rPr>
          <w:rStyle w:val="18"/>
          <w:rFonts w:hint="eastAsia" w:cs="宋体"/>
        </w:rPr>
        <w:t>云平台</w:t>
      </w:r>
      <w:r>
        <w:tab/>
      </w:r>
      <w:r>
        <w:fldChar w:fldCharType="begin"/>
      </w:r>
      <w:r>
        <w:instrText xml:space="preserve"> PAGEREF _Toc504046157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"_Toc504046158" </w:instrText>
      </w:r>
      <w:r>
        <w:fldChar w:fldCharType="separate"/>
      </w:r>
      <w:r>
        <w:rPr>
          <w:rStyle w:val="18"/>
          <w:rFonts w:cs="黑体"/>
        </w:rPr>
        <w:t>3.4</w:t>
      </w:r>
      <w:r>
        <w:rPr>
          <w:rStyle w:val="18"/>
          <w:rFonts w:hint="eastAsia" w:cs="黑体"/>
        </w:rPr>
        <w:t>群组设置</w:t>
      </w:r>
      <w:r>
        <w:tab/>
      </w:r>
      <w:r>
        <w:fldChar w:fldCharType="begin"/>
      </w:r>
      <w:r>
        <w:instrText xml:space="preserve"> PAGEREF _Toc504046158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"_Toc504046159" </w:instrText>
      </w:r>
      <w:r>
        <w:fldChar w:fldCharType="separate"/>
      </w:r>
      <w:r>
        <w:rPr>
          <w:rStyle w:val="18"/>
          <w:rFonts w:cs="黑体"/>
        </w:rPr>
        <w:t>3.5</w:t>
      </w:r>
      <w:r>
        <w:rPr>
          <w:rStyle w:val="18"/>
          <w:rFonts w:hint="eastAsia" w:cs="黑体"/>
        </w:rPr>
        <w:t>报警事件管理</w:t>
      </w:r>
      <w:r>
        <w:tab/>
      </w:r>
      <w:r>
        <w:fldChar w:fldCharType="begin"/>
      </w:r>
      <w:r>
        <w:instrText xml:space="preserve"> PAGEREF _Toc504046159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"_Toc504046160" </w:instrText>
      </w:r>
      <w:r>
        <w:fldChar w:fldCharType="separate"/>
      </w:r>
      <w:r>
        <w:rPr>
          <w:rStyle w:val="18"/>
          <w:rFonts w:cs="黑体"/>
        </w:rPr>
        <w:t>3.5.1</w:t>
      </w:r>
      <w:r>
        <w:rPr>
          <w:rStyle w:val="18"/>
          <w:rFonts w:hint="eastAsia" w:cs="宋体"/>
        </w:rPr>
        <w:t>报警主机基本设置</w:t>
      </w:r>
      <w:r>
        <w:tab/>
      </w:r>
      <w:r>
        <w:fldChar w:fldCharType="begin"/>
      </w:r>
      <w:r>
        <w:instrText xml:space="preserve"> PAGEREF _Toc504046160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"_Toc504046161" </w:instrText>
      </w:r>
      <w:r>
        <w:fldChar w:fldCharType="separate"/>
      </w:r>
      <w:r>
        <w:rPr>
          <w:rStyle w:val="18"/>
          <w:rFonts w:cs="黑体"/>
        </w:rPr>
        <w:t>3.5.2</w:t>
      </w:r>
      <w:r>
        <w:rPr>
          <w:rStyle w:val="18"/>
          <w:rFonts w:hint="eastAsia" w:cs="宋体"/>
        </w:rPr>
        <w:t>报警联动设置</w:t>
      </w:r>
      <w:r>
        <w:tab/>
      </w:r>
      <w:r>
        <w:fldChar w:fldCharType="begin"/>
      </w:r>
      <w:r>
        <w:instrText xml:space="preserve"> PAGEREF _Toc504046161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"_Toc504046162" </w:instrText>
      </w:r>
      <w:r>
        <w:fldChar w:fldCharType="separate"/>
      </w:r>
      <w:r>
        <w:rPr>
          <w:rStyle w:val="18"/>
          <w:rFonts w:cs="黑体"/>
        </w:rPr>
        <w:t>3.6</w:t>
      </w:r>
      <w:r>
        <w:rPr>
          <w:rStyle w:val="18"/>
          <w:rFonts w:hint="eastAsia" w:cs="黑体"/>
        </w:rPr>
        <w:t>电子地图</w:t>
      </w:r>
      <w:r>
        <w:tab/>
      </w:r>
      <w:r>
        <w:fldChar w:fldCharType="begin"/>
      </w:r>
      <w:r>
        <w:instrText xml:space="preserve"> PAGEREF _Toc504046162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"_Toc504046163" </w:instrText>
      </w:r>
      <w:r>
        <w:fldChar w:fldCharType="separate"/>
      </w:r>
      <w:r>
        <w:rPr>
          <w:rStyle w:val="18"/>
          <w:rFonts w:cs="黑体"/>
        </w:rPr>
        <w:t>3.7</w:t>
      </w:r>
      <w:r>
        <w:rPr>
          <w:rStyle w:val="18"/>
          <w:rFonts w:hint="eastAsia" w:cs="黑体"/>
        </w:rPr>
        <w:t>用户管理</w:t>
      </w:r>
      <w:r>
        <w:tab/>
      </w:r>
      <w:r>
        <w:fldChar w:fldCharType="begin"/>
      </w:r>
      <w:r>
        <w:instrText xml:space="preserve"> PAGEREF _Toc504046163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"_Toc504046164" </w:instrText>
      </w:r>
      <w:r>
        <w:fldChar w:fldCharType="separate"/>
      </w:r>
      <w:r>
        <w:rPr>
          <w:rStyle w:val="18"/>
          <w:rFonts w:cs="黑体"/>
        </w:rPr>
        <w:t>3.8</w:t>
      </w:r>
      <w:r>
        <w:rPr>
          <w:rStyle w:val="18"/>
          <w:rFonts w:hint="eastAsia" w:cs="黑体"/>
        </w:rPr>
        <w:t>系统维护</w:t>
      </w:r>
      <w:r>
        <w:tab/>
      </w:r>
      <w:r>
        <w:fldChar w:fldCharType="begin"/>
      </w:r>
      <w:r>
        <w:instrText xml:space="preserve"> PAGEREF _Toc504046164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r>
        <w:fldChar w:fldCharType="end"/>
      </w:r>
    </w:p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/>
    <w:p>
      <w:pPr>
        <w:pStyle w:val="2"/>
        <w:spacing w:line="360" w:lineRule="auto"/>
        <w:rPr>
          <w:rFonts w:cs="宋体"/>
          <w:sz w:val="36"/>
          <w:szCs w:val="36"/>
        </w:rPr>
      </w:pPr>
      <w:bookmarkStart w:id="37" w:name="_Toc504046139"/>
      <w:bookmarkStart w:id="38" w:name="_Toc491780159"/>
      <w:r>
        <w:rPr>
          <w:rFonts w:hint="eastAsia" w:cs="宋体"/>
          <w:sz w:val="36"/>
          <w:szCs w:val="36"/>
        </w:rPr>
        <w:t xml:space="preserve">1 </w:t>
      </w:r>
      <w:r>
        <w:rPr>
          <w:rFonts w:hint="eastAsia" w:cs="宋体"/>
        </w:rPr>
        <w:t>概述</w:t>
      </w:r>
      <w:bookmarkEnd w:id="37"/>
      <w:bookmarkEnd w:id="38"/>
    </w:p>
    <w:p>
      <w:pPr>
        <w:ind w:firstLine="420" w:firstLineChars="200"/>
      </w:pPr>
      <w:r>
        <w:rPr>
          <w:rFonts w:hint="eastAsia"/>
        </w:rPr>
        <w:t>欢迎使用视频综合管理平台PC客户端，该软件当前版本为V1.0.4。</w:t>
      </w:r>
    </w:p>
    <w:p>
      <w:pPr>
        <w:pStyle w:val="2"/>
        <w:spacing w:line="360" w:lineRule="auto"/>
        <w:rPr>
          <w:rFonts w:cs="宋体"/>
          <w:sz w:val="36"/>
          <w:szCs w:val="36"/>
        </w:rPr>
      </w:pPr>
      <w:bookmarkStart w:id="39" w:name="_Toc491780160"/>
      <w:bookmarkStart w:id="40" w:name="_Toc504046140"/>
      <w:r>
        <w:rPr>
          <w:rFonts w:hint="eastAsia" w:cs="宋体"/>
          <w:sz w:val="36"/>
          <w:szCs w:val="36"/>
        </w:rPr>
        <w:t xml:space="preserve">2 </w:t>
      </w:r>
      <w:r>
        <w:rPr>
          <w:rFonts w:hint="eastAsia" w:cs="宋体"/>
        </w:rPr>
        <w:t>安装</w:t>
      </w:r>
      <w:bookmarkEnd w:id="39"/>
      <w:bookmarkEnd w:id="40"/>
    </w:p>
    <w:p>
      <w:pPr>
        <w:pStyle w:val="4"/>
        <w:spacing w:line="360" w:lineRule="auto"/>
        <w:rPr>
          <w:rFonts w:cs="宋体"/>
          <w:sz w:val="28"/>
          <w:szCs w:val="28"/>
        </w:rPr>
      </w:pPr>
      <w:bookmarkStart w:id="41" w:name="_Toc491780161"/>
      <w:bookmarkStart w:id="42" w:name="_Toc504046141"/>
      <w:r>
        <w:rPr>
          <w:rFonts w:hint="eastAsia" w:cs="黑体"/>
          <w:sz w:val="28"/>
          <w:szCs w:val="28"/>
        </w:rPr>
        <w:t>2</w:t>
      </w:r>
      <w:r>
        <w:rPr>
          <w:rFonts w:cs="黑体"/>
          <w:sz w:val="28"/>
          <w:szCs w:val="28"/>
        </w:rPr>
        <w:t>.1</w:t>
      </w:r>
      <w:r>
        <w:rPr>
          <w:rFonts w:hint="eastAsia" w:cs="黑体"/>
        </w:rPr>
        <w:t>安装环境</w:t>
      </w:r>
      <w:bookmarkEnd w:id="41"/>
      <w:bookmarkEnd w:id="42"/>
    </w:p>
    <w:p>
      <w:pPr>
        <w:ind w:firstLine="420" w:firstLineChars="200"/>
      </w:pPr>
      <w:r>
        <w:rPr>
          <w:rFonts w:hint="eastAsia"/>
        </w:rPr>
        <w:t>视频综合管理平台PC客户端支持在windows XP、win7及win10系统环境下运行。</w:t>
      </w:r>
    </w:p>
    <w:p>
      <w:pPr>
        <w:pStyle w:val="4"/>
        <w:spacing w:line="240" w:lineRule="auto"/>
        <w:rPr>
          <w:rFonts w:cs="宋体"/>
          <w:sz w:val="28"/>
          <w:szCs w:val="28"/>
        </w:rPr>
      </w:pPr>
      <w:bookmarkStart w:id="43" w:name="_Toc504046142"/>
      <w:bookmarkStart w:id="44" w:name="_Toc491780162"/>
      <w:r>
        <w:rPr>
          <w:rFonts w:hint="eastAsia" w:cs="黑体"/>
          <w:sz w:val="28"/>
          <w:szCs w:val="28"/>
        </w:rPr>
        <w:t>2</w:t>
      </w:r>
      <w:r>
        <w:rPr>
          <w:rFonts w:cs="黑体"/>
          <w:sz w:val="28"/>
          <w:szCs w:val="28"/>
        </w:rPr>
        <w:t>.</w:t>
      </w:r>
      <w:r>
        <w:rPr>
          <w:rFonts w:hint="eastAsia" w:cs="黑体"/>
          <w:sz w:val="28"/>
          <w:szCs w:val="28"/>
        </w:rPr>
        <w:t>2</w:t>
      </w:r>
      <w:r>
        <w:rPr>
          <w:rFonts w:hint="eastAsia" w:cs="黑体"/>
        </w:rPr>
        <w:t>安装步骤</w:t>
      </w:r>
      <w:bookmarkEnd w:id="43"/>
      <w:bookmarkEnd w:id="44"/>
    </w:p>
    <w:p>
      <w:pPr>
        <w:pStyle w:val="35"/>
        <w:numPr>
          <w:ilvl w:val="0"/>
          <w:numId w:val="1"/>
        </w:numPr>
        <w:ind w:firstLineChars="0"/>
      </w:pPr>
      <w:r>
        <w:rPr>
          <w:rFonts w:hint="eastAsia"/>
        </w:rPr>
        <w:t>双击setup安装程序，出现图2.1界面，单击确认到图2.2界面，单击下一步：</w:t>
      </w:r>
    </w:p>
    <w:p>
      <w:pPr>
        <w:pStyle w:val="35"/>
        <w:ind w:left="420" w:firstLine="0" w:firstLineChars="0"/>
        <w:jc w:val="left"/>
      </w:pPr>
      <w:r>
        <w:rPr>
          <w:rFonts w:hint="eastAsia"/>
        </w:rPr>
        <w:drawing>
          <wp:inline distT="0" distB="0" distL="0" distR="0">
            <wp:extent cx="1689100" cy="784225"/>
            <wp:effectExtent l="19050" t="0" r="6350" b="0"/>
            <wp:docPr id="9" name="图片 0" descr="TIM截图20170713161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0" descr="TIM截图20170713161734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050" cy="79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rFonts w:hint="eastAsia"/>
        </w:rPr>
        <w:drawing>
          <wp:inline distT="0" distB="0" distL="0" distR="0">
            <wp:extent cx="2468245" cy="1887220"/>
            <wp:effectExtent l="19050" t="0" r="7706" b="0"/>
            <wp:docPr id="49" name="图片 1" descr="TIM截图20170713161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 descr="TIM截图20170713161746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457" cy="189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5"/>
        <w:ind w:left="420" w:firstLine="990" w:firstLineChars="550"/>
        <w:rPr>
          <w:sz w:val="18"/>
          <w:szCs w:val="18"/>
        </w:rPr>
      </w:pPr>
      <w:r>
        <w:rPr>
          <w:rFonts w:hint="eastAsia"/>
          <w:sz w:val="18"/>
          <w:szCs w:val="18"/>
        </w:rPr>
        <w:t>图2.1                                          图</w:t>
      </w:r>
      <w:r>
        <w:rPr>
          <w:rFonts w:hint="eastAsia"/>
        </w:rPr>
        <w:t>2.2</w:t>
      </w:r>
    </w:p>
    <w:p>
      <w:pPr>
        <w:pStyle w:val="35"/>
        <w:numPr>
          <w:ilvl w:val="0"/>
          <w:numId w:val="1"/>
        </w:numPr>
        <w:ind w:firstLineChars="0"/>
      </w:pPr>
      <w:r>
        <w:rPr>
          <w:rFonts w:hint="eastAsia"/>
        </w:rPr>
        <w:t>选择软件安装位置后，单击“安装”，如图2.3：</w:t>
      </w:r>
    </w:p>
    <w:p>
      <w:pPr>
        <w:pStyle w:val="35"/>
        <w:ind w:left="420" w:firstLine="0" w:firstLineChars="0"/>
        <w:jc w:val="center"/>
      </w:pPr>
      <w:r>
        <w:rPr>
          <w:rFonts w:hint="eastAsia"/>
        </w:rPr>
        <w:drawing>
          <wp:inline distT="0" distB="0" distL="0" distR="0">
            <wp:extent cx="2509520" cy="1858010"/>
            <wp:effectExtent l="19050" t="0" r="4928" b="0"/>
            <wp:docPr id="28" name="图片 2" descr="TIM截图20170713161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 descr="TIM截图20170713161838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545" cy="186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5"/>
        <w:ind w:left="420" w:firstLine="0" w:firstLineChars="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</w:t>
      </w:r>
      <w:r>
        <w:rPr>
          <w:rFonts w:hint="eastAsia"/>
        </w:rPr>
        <w:t>2.</w:t>
      </w:r>
      <w:r>
        <w:rPr>
          <w:rFonts w:hint="eastAsia"/>
          <w:sz w:val="18"/>
          <w:szCs w:val="18"/>
        </w:rPr>
        <w:t>3</w:t>
      </w:r>
    </w:p>
    <w:p>
      <w:pPr>
        <w:pStyle w:val="35"/>
        <w:numPr>
          <w:ilvl w:val="0"/>
          <w:numId w:val="1"/>
        </w:numPr>
        <w:ind w:firstLineChars="0"/>
      </w:pPr>
      <w:r>
        <w:rPr>
          <w:rFonts w:hint="eastAsia"/>
        </w:rPr>
        <w:t>软件安装成功后如图2.4，单击下一步到图2.5，再点击“完成”即可：</w:t>
      </w:r>
    </w:p>
    <w:p>
      <w:pPr>
        <w:pStyle w:val="35"/>
        <w:ind w:left="420" w:firstLine="0" w:firstLineChars="0"/>
        <w:jc w:val="center"/>
      </w:pPr>
      <w:r>
        <w:rPr>
          <w:rFonts w:hint="eastAsia"/>
        </w:rPr>
        <w:drawing>
          <wp:inline distT="0" distB="0" distL="0" distR="0">
            <wp:extent cx="2309495" cy="1748155"/>
            <wp:effectExtent l="19050" t="0" r="0" b="0"/>
            <wp:docPr id="29" name="图片 4" descr="TIM截图20170713161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 descr="TIM截图20170713161946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888" cy="175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5"/>
        <w:ind w:left="420" w:firstLine="0" w:firstLineChars="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</w:t>
      </w:r>
      <w:r>
        <w:rPr>
          <w:rFonts w:hint="eastAsia"/>
        </w:rPr>
        <w:t>2.</w:t>
      </w:r>
      <w:r>
        <w:rPr>
          <w:rFonts w:hint="eastAsia"/>
          <w:sz w:val="18"/>
          <w:szCs w:val="18"/>
        </w:rPr>
        <w:t>4</w:t>
      </w:r>
    </w:p>
    <w:p>
      <w:pPr>
        <w:pStyle w:val="35"/>
        <w:ind w:left="420" w:firstLine="0" w:firstLineChars="0"/>
        <w:jc w:val="center"/>
      </w:pPr>
      <w:r>
        <w:rPr>
          <w:rFonts w:hint="eastAsia"/>
        </w:rPr>
        <w:drawing>
          <wp:inline distT="0" distB="0" distL="0" distR="0">
            <wp:extent cx="2387600" cy="1765300"/>
            <wp:effectExtent l="19050" t="0" r="0" b="0"/>
            <wp:docPr id="30" name="图片 6" descr="TIM截图201707131619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 descr="TIM截图20170713161956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301" cy="176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5"/>
        <w:ind w:left="420" w:firstLine="0" w:firstLineChars="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</w:t>
      </w:r>
      <w:r>
        <w:rPr>
          <w:rFonts w:hint="eastAsia"/>
        </w:rPr>
        <w:t>2.</w:t>
      </w:r>
      <w:r>
        <w:rPr>
          <w:rFonts w:hint="eastAsia"/>
          <w:sz w:val="18"/>
          <w:szCs w:val="18"/>
        </w:rPr>
        <w:t>5</w:t>
      </w:r>
    </w:p>
    <w:bookmarkEnd w:id="34"/>
    <w:bookmarkEnd w:id="35"/>
    <w:bookmarkEnd w:id="36"/>
    <w:p>
      <w:pPr>
        <w:pStyle w:val="2"/>
      </w:pPr>
      <w:bookmarkStart w:id="45" w:name="_Toc504046143"/>
      <w:r>
        <w:rPr>
          <w:rFonts w:hint="eastAsia" w:cs="宋体"/>
        </w:rPr>
        <w:t>3 数字矩阵</w:t>
      </w:r>
      <w:bookmarkEnd w:id="45"/>
    </w:p>
    <w:p>
      <w:pPr>
        <w:pStyle w:val="4"/>
        <w:rPr>
          <w:rFonts w:cs="黑体"/>
        </w:rPr>
      </w:pPr>
      <w:bookmarkStart w:id="46" w:name="_Toc15719"/>
      <w:bookmarkStart w:id="47" w:name="_Toc26398"/>
      <w:bookmarkStart w:id="48" w:name="_Toc504046144"/>
      <w:r>
        <w:rPr>
          <w:rFonts w:hint="eastAsia" w:cs="黑体"/>
        </w:rPr>
        <w:t>3</w:t>
      </w:r>
      <w:r>
        <w:rPr>
          <w:rFonts w:cs="黑体"/>
        </w:rPr>
        <w:t>.1</w:t>
      </w:r>
      <w:bookmarkEnd w:id="46"/>
      <w:bookmarkEnd w:id="47"/>
      <w:r>
        <w:rPr>
          <w:rFonts w:hint="eastAsia" w:cs="黑体"/>
        </w:rPr>
        <w:t>登录</w:t>
      </w:r>
      <w:bookmarkEnd w:id="48"/>
    </w:p>
    <w:p>
      <w:pPr>
        <w:ind w:firstLine="420" w:firstLineChars="200"/>
        <w:rPr>
          <w:rFonts w:hint="default" w:eastAsia="宋体" w:cs="宋体"/>
          <w:lang w:val="en-US" w:eastAsia="zh-CN"/>
        </w:rPr>
      </w:pPr>
      <w:r>
        <w:rPr>
          <w:rFonts w:hint="eastAsia" w:cs="宋体"/>
        </w:rPr>
        <w:t>双击已安装好的客户端，弹出图3.1的登录对话框，输入用户名和密码，初始登录的用户名和密码分别是admin、</w:t>
      </w:r>
      <w:r>
        <w:rPr>
          <w:rFonts w:hint="eastAsia" w:cs="宋体"/>
          <w:lang w:val="en-US" w:eastAsia="zh-CN"/>
        </w:rPr>
        <w:t>888888</w:t>
      </w:r>
    </w:p>
    <w:p>
      <w:pPr>
        <w:jc w:val="center"/>
      </w:pPr>
      <w:r>
        <w:drawing>
          <wp:inline distT="0" distB="0" distL="114300" distR="114300">
            <wp:extent cx="3604895" cy="2479040"/>
            <wp:effectExtent l="0" t="0" r="14605" b="1651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4895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图3.1</w:t>
      </w:r>
    </w:p>
    <w:p>
      <w:pPr>
        <w:jc w:val="center"/>
      </w:pPr>
    </w:p>
    <w:p>
      <w:pPr>
        <w:pStyle w:val="4"/>
        <w:rPr>
          <w:rFonts w:cs="黑体"/>
        </w:rPr>
      </w:pPr>
      <w:bookmarkStart w:id="49" w:name="_Toc31931"/>
      <w:bookmarkStart w:id="50" w:name="_Toc504046145"/>
      <w:bookmarkStart w:id="51" w:name="_Toc18056"/>
      <w:r>
        <w:rPr>
          <w:rFonts w:hint="eastAsia" w:cs="黑体"/>
        </w:rPr>
        <w:t>3</w:t>
      </w:r>
      <w:r>
        <w:rPr>
          <w:rFonts w:cs="黑体"/>
        </w:rPr>
        <w:t>.2</w:t>
      </w:r>
      <w:r>
        <w:rPr>
          <w:rFonts w:hint="eastAsia" w:cs="黑体"/>
        </w:rPr>
        <w:t>软件配置</w:t>
      </w:r>
      <w:bookmarkEnd w:id="49"/>
      <w:bookmarkEnd w:id="50"/>
      <w:bookmarkEnd w:id="51"/>
    </w:p>
    <w:p>
      <w:pPr>
        <w:pStyle w:val="5"/>
        <w:rPr>
          <w:rFonts w:cs="宋体"/>
        </w:rPr>
      </w:pPr>
      <w:bookmarkStart w:id="52" w:name="_Toc6449"/>
      <w:bookmarkStart w:id="53" w:name="_Toc409"/>
      <w:bookmarkStart w:id="54" w:name="_Toc504046146"/>
      <w:r>
        <w:rPr>
          <w:rFonts w:hint="eastAsia" w:cs="黑体"/>
        </w:rPr>
        <w:t>3</w:t>
      </w:r>
      <w:r>
        <w:rPr>
          <w:rFonts w:cs="黑体"/>
        </w:rPr>
        <w:t>.2.1</w:t>
      </w:r>
      <w:bookmarkEnd w:id="52"/>
      <w:bookmarkEnd w:id="53"/>
      <w:r>
        <w:rPr>
          <w:rFonts w:hint="eastAsia" w:cs="宋体"/>
        </w:rPr>
        <w:t>网络配置</w:t>
      </w:r>
      <w:bookmarkEnd w:id="54"/>
    </w:p>
    <w:p>
      <w:pPr>
        <w:ind w:firstLine="420" w:firstLineChars="200"/>
        <w:rPr>
          <w:rFonts w:cs="宋体"/>
        </w:rPr>
      </w:pPr>
      <w:r>
        <w:rPr>
          <w:rFonts w:hint="eastAsia" w:cs="宋体"/>
        </w:rPr>
        <w:t>网络配置可进行</w:t>
      </w:r>
      <w:r>
        <w:rPr>
          <w:rFonts w:cs="宋体"/>
        </w:rPr>
        <w:t>PC</w:t>
      </w:r>
      <w:r>
        <w:rPr>
          <w:rFonts w:hint="eastAsia" w:cs="宋体"/>
        </w:rPr>
        <w:t>端与矩阵的数据同步，如图3.4，同步成功即可进行其他操作。</w:t>
      </w:r>
    </w:p>
    <w:p>
      <w:pPr>
        <w:pStyle w:val="35"/>
        <w:numPr>
          <w:ilvl w:val="0"/>
          <w:numId w:val="2"/>
        </w:numPr>
        <w:ind w:firstLineChars="0"/>
        <w:rPr>
          <w:rFonts w:cs="宋体"/>
        </w:rPr>
      </w:pPr>
      <w:r>
        <w:rPr>
          <w:rFonts w:hint="eastAsia" w:cs="宋体"/>
        </w:rPr>
        <w:t>“连接服务器”：在“在线主机”框中选中主机IP，点击“连接服务器按钮”（或者双击当前主机IP），等待数据同步成功之后，</w:t>
      </w:r>
      <w:r>
        <w:rPr>
          <w:rFonts w:hint="eastAsia" w:ascii="宋体" w:hAnsi="宋体" w:cs="宋体"/>
        </w:rPr>
        <w:t>客户端将获取到矩阵的所有数据。若连接新板卡，则参考3.2.3下的“搜索解码卡”。</w:t>
      </w:r>
    </w:p>
    <w:p>
      <w:pPr>
        <w:pStyle w:val="35"/>
        <w:numPr>
          <w:ilvl w:val="0"/>
          <w:numId w:val="2"/>
        </w:numPr>
        <w:ind w:firstLineChars="0"/>
        <w:rPr>
          <w:rFonts w:cs="宋体"/>
        </w:rPr>
      </w:pPr>
      <w:r>
        <w:rPr>
          <w:rFonts w:hint="eastAsia" w:cs="宋体"/>
        </w:rPr>
        <w:t>“手动输入主机IP”：若当前“在线主机”框中没有显示要连接的主机，可以通过手动输入的方式进行连接</w:t>
      </w:r>
    </w:p>
    <w:p>
      <w:pPr>
        <w:jc w:val="center"/>
        <w:rPr>
          <w:rFonts w:cs="华文楷体"/>
        </w:rPr>
      </w:pPr>
      <w:r>
        <w:drawing>
          <wp:inline distT="0" distB="0" distL="114300" distR="114300">
            <wp:extent cx="5270500" cy="2093595"/>
            <wp:effectExtent l="0" t="0" r="6350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9"/>
        <w:rPr>
          <w:szCs w:val="18"/>
        </w:rPr>
      </w:pPr>
      <w:r>
        <w:rPr>
          <w:rFonts w:hint="eastAsia"/>
          <w:szCs w:val="18"/>
        </w:rPr>
        <w:t xml:space="preserve">图3.4 </w:t>
      </w:r>
    </w:p>
    <w:p>
      <w:pPr>
        <w:pStyle w:val="5"/>
        <w:rPr>
          <w:rFonts w:cs="宋体"/>
        </w:rPr>
      </w:pPr>
      <w:bookmarkStart w:id="55" w:name="_Toc21054"/>
      <w:bookmarkStart w:id="56" w:name="_Toc504046147"/>
      <w:bookmarkStart w:id="57" w:name="_Toc752"/>
      <w:r>
        <w:rPr>
          <w:rFonts w:hint="eastAsia" w:cs="黑体"/>
        </w:rPr>
        <w:t>3</w:t>
      </w:r>
      <w:r>
        <w:rPr>
          <w:rFonts w:cs="黑体"/>
        </w:rPr>
        <w:t>.2.</w:t>
      </w:r>
      <w:r>
        <w:rPr>
          <w:rFonts w:hint="eastAsia" w:cs="黑体"/>
        </w:rPr>
        <w:t>2</w:t>
      </w:r>
      <w:r>
        <w:rPr>
          <w:rFonts w:hint="eastAsia" w:cs="宋体"/>
        </w:rPr>
        <w:t>业务卡</w:t>
      </w:r>
      <w:bookmarkEnd w:id="55"/>
      <w:bookmarkEnd w:id="56"/>
      <w:bookmarkEnd w:id="57"/>
    </w:p>
    <w:p>
      <w:pPr>
        <w:rPr>
          <w:rFonts w:cs="宋体"/>
        </w:rPr>
      </w:pPr>
      <w:r>
        <w:rPr>
          <w:rFonts w:cs="宋体"/>
        </w:rPr>
        <w:t xml:space="preserve">   </w:t>
      </w:r>
      <w:r>
        <w:rPr>
          <w:rFonts w:ascii="宋体" w:hAnsi="宋体" w:cs="宋体"/>
        </w:rPr>
        <w:t xml:space="preserve"> </w:t>
      </w:r>
      <w:r>
        <w:rPr>
          <w:rFonts w:hint="eastAsia"/>
        </w:rPr>
        <w:t>在同步数据</w:t>
      </w:r>
      <w:r>
        <w:rPr>
          <w:rFonts w:hint="eastAsia" w:ascii="宋体" w:hAnsi="宋体" w:cs="宋体"/>
        </w:rPr>
        <w:t>成功后，</w:t>
      </w:r>
      <w:r>
        <w:rPr>
          <w:rFonts w:ascii="宋体" w:hAnsi="宋体" w:cs="宋体"/>
        </w:rPr>
        <w:t>PC</w:t>
      </w:r>
      <w:r>
        <w:rPr>
          <w:rFonts w:hint="eastAsia" w:ascii="宋体" w:hAnsi="宋体" w:cs="宋体"/>
        </w:rPr>
        <w:t>端会自动获取到矩阵的业务卡信息，如图3.6，可以在</w:t>
      </w:r>
      <w:r>
        <w:rPr>
          <w:rFonts w:ascii="宋体" w:hAnsi="宋体" w:cs="宋体"/>
        </w:rPr>
        <w:t>PC</w:t>
      </w:r>
      <w:r>
        <w:rPr>
          <w:rFonts w:hint="eastAsia" w:ascii="宋体" w:hAnsi="宋体" w:cs="宋体"/>
        </w:rPr>
        <w:t>端对业务卡进行以下操作：</w:t>
      </w:r>
    </w:p>
    <w:p>
      <w:pPr>
        <w:pStyle w:val="29"/>
      </w:pPr>
      <w:r>
        <w:drawing>
          <wp:inline distT="0" distB="0" distL="114300" distR="114300">
            <wp:extent cx="5264150" cy="1958340"/>
            <wp:effectExtent l="0" t="0" r="12700" b="38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9"/>
        <w:rPr>
          <w:szCs w:val="18"/>
        </w:rPr>
      </w:pPr>
      <w:bookmarkStart w:id="58" w:name=""/>
      <w:bookmarkEnd w:id="58"/>
      <w:r>
        <w:rPr>
          <w:rFonts w:hint="eastAsia"/>
          <w:szCs w:val="18"/>
        </w:rPr>
        <w:t>图3.6</w:t>
      </w:r>
    </w:p>
    <w:p>
      <w:pPr>
        <w:pStyle w:val="35"/>
        <w:numPr>
          <w:ilvl w:val="0"/>
          <w:numId w:val="3"/>
        </w:numPr>
        <w:ind w:firstLineChars="0"/>
        <w:rPr>
          <w:rFonts w:cs="宋体"/>
        </w:rPr>
      </w:pPr>
      <w:r>
        <w:rPr>
          <w:rFonts w:hint="eastAsia" w:cs="宋体"/>
        </w:rPr>
        <w:t>“搜索在线设备”：点击该按钮，当前局域网中所有在线设备的IP会显示在右侧列表中。选择需要修改的IP，双击之后如图3.7所示，修改设备ID、设备IP等信息，确定之后设备将重启。（未联机状态的设备ID为-1，主机ID设为0，从机ID从1开始依次类推）。</w:t>
      </w:r>
    </w:p>
    <w:p>
      <w:pPr>
        <w:pStyle w:val="35"/>
        <w:ind w:left="420" w:firstLine="0" w:firstLineChars="0"/>
        <w:jc w:val="center"/>
        <w:rPr>
          <w:rFonts w:cs="宋体"/>
        </w:rPr>
      </w:pPr>
      <w:r>
        <w:drawing>
          <wp:inline distT="0" distB="0" distL="114300" distR="114300">
            <wp:extent cx="3825240" cy="2611755"/>
            <wp:effectExtent l="0" t="0" r="3810" b="1714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9"/>
        <w:rPr>
          <w:szCs w:val="18"/>
        </w:rPr>
      </w:pPr>
      <w:r>
        <w:rPr>
          <w:rFonts w:hint="eastAsia"/>
          <w:szCs w:val="18"/>
        </w:rPr>
        <w:t>图3.7</w:t>
      </w:r>
    </w:p>
    <w:p>
      <w:pPr>
        <w:pStyle w:val="35"/>
        <w:numPr>
          <w:ilvl w:val="0"/>
          <w:numId w:val="3"/>
        </w:numPr>
        <w:ind w:firstLineChars="0"/>
        <w:rPr>
          <w:rFonts w:cs="宋体"/>
        </w:rPr>
      </w:pPr>
      <w:r>
        <w:rPr>
          <w:rFonts w:hint="eastAsia" w:cs="宋体"/>
        </w:rPr>
        <w:t>“添加业务卡”：在“网络配置”连接到主机</w:t>
      </w:r>
      <w:r>
        <w:rPr>
          <w:rFonts w:cs="宋体"/>
        </w:rPr>
        <w:sym w:font="Wingdings" w:char="F0E0"/>
      </w:r>
      <w:r>
        <w:rPr>
          <w:rFonts w:hint="eastAsia" w:cs="宋体"/>
        </w:rPr>
        <w:t>在图3.6左侧“从机数”的下拉框中选择要添加的从机数</w:t>
      </w:r>
      <w:r>
        <w:rPr>
          <w:rFonts w:cs="宋体"/>
        </w:rPr>
        <w:sym w:font="Wingdings" w:char="F0E0"/>
      </w:r>
      <w:r>
        <w:rPr>
          <w:rFonts w:hint="eastAsia" w:cs="宋体"/>
        </w:rPr>
        <w:t>在右侧列表中勾选要联机的从机，确认勾选的从机ID是连续的（如图11中左侧添加进去的从机ID为1、2）</w:t>
      </w:r>
      <w:r>
        <w:rPr>
          <w:rFonts w:cs="宋体"/>
        </w:rPr>
        <w:sym w:font="Wingdings" w:char="F0E0"/>
      </w:r>
      <w:r>
        <w:rPr>
          <w:rFonts w:hint="eastAsia" w:cs="宋体"/>
        </w:rPr>
        <w:t xml:space="preserve">通过“添加业务卡”按钮将从机与主机联机。 </w:t>
      </w:r>
    </w:p>
    <w:p>
      <w:pPr>
        <w:pStyle w:val="35"/>
        <w:numPr>
          <w:ilvl w:val="0"/>
          <w:numId w:val="3"/>
        </w:numPr>
        <w:ind w:firstLineChars="0"/>
        <w:rPr>
          <w:rFonts w:cs="宋体"/>
        </w:rPr>
      </w:pPr>
      <w:r>
        <w:rPr>
          <w:rFonts w:hint="eastAsia" w:cs="宋体"/>
        </w:rPr>
        <w:t>修改业务卡信息：在图3.6左侧列表中，选中一行并双击，打开图3.8所示界面，可修改信息。打开主机业务卡设置界面，有“批量修改从机IP”的按钮，默认不勾选。打开从机业务卡设置界面，没有该按钮。</w:t>
      </w:r>
    </w:p>
    <w:p>
      <w:pPr>
        <w:pStyle w:val="35"/>
        <w:ind w:left="420" w:firstLine="0" w:firstLineChars="0"/>
        <w:jc w:val="center"/>
        <w:rPr>
          <w:rFonts w:cs="宋体"/>
        </w:rPr>
      </w:pPr>
      <w:r>
        <w:drawing>
          <wp:inline distT="0" distB="0" distL="114300" distR="114300">
            <wp:extent cx="4239895" cy="2894965"/>
            <wp:effectExtent l="0" t="0" r="825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9895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9"/>
        <w:rPr>
          <w:szCs w:val="18"/>
        </w:rPr>
      </w:pPr>
      <w:r>
        <w:rPr>
          <w:rFonts w:hint="eastAsia"/>
          <w:szCs w:val="18"/>
        </w:rPr>
        <w:t>图3.8</w:t>
      </w:r>
    </w:p>
    <w:p>
      <w:pPr>
        <w:pStyle w:val="35"/>
        <w:numPr>
          <w:ilvl w:val="0"/>
          <w:numId w:val="3"/>
        </w:numPr>
        <w:ind w:firstLineChars="0"/>
        <w:rPr>
          <w:rFonts w:cs="宋体"/>
        </w:rPr>
      </w:pPr>
      <w:r>
        <w:rPr>
          <w:rFonts w:hint="eastAsia" w:cs="宋体"/>
        </w:rPr>
        <w:t>“批量修改”：图3.6中“批量修改”按钮打开图3.8所示界面”，该界面的“批量修改从机IP”按钮默认被勾选，点击“确定”之后从机的IP会从当前所设主机的IP往后累加。例如：主机IP是192.168.1.1，有三个从机，批量修改之后从机的IP依次为192.168.1.2、192.168.1.3和192.168.1.4。</w:t>
      </w:r>
      <w:r>
        <w:rPr>
          <w:rFonts w:hint="eastAsia" w:cs="宋体"/>
          <w:lang w:val="en-US" w:eastAsia="zh-CN"/>
        </w:rPr>
        <w:t>(批量修改容易造成MAC地址冲突，默认不勾选)</w:t>
      </w:r>
    </w:p>
    <w:p>
      <w:pPr>
        <w:pStyle w:val="35"/>
        <w:numPr>
          <w:ilvl w:val="0"/>
          <w:numId w:val="3"/>
        </w:numPr>
        <w:ind w:firstLineChars="0"/>
        <w:rPr>
          <w:rFonts w:cs="宋体"/>
        </w:rPr>
      </w:pPr>
      <w:r>
        <w:rPr>
          <w:rFonts w:hint="eastAsia" w:cs="宋体"/>
        </w:rPr>
        <w:t>“移出业务卡”：图3.6左侧列表中勾选要移除的设备</w:t>
      </w:r>
      <w:r>
        <w:rPr>
          <w:rFonts w:cs="宋体"/>
        </w:rPr>
        <w:sym w:font="Wingdings" w:char="F0E0"/>
      </w:r>
      <w:r>
        <w:rPr>
          <w:rFonts w:hint="eastAsia" w:cs="宋体"/>
        </w:rPr>
        <w:t>“移出业务卡”按钮。</w:t>
      </w:r>
    </w:p>
    <w:p>
      <w:pPr>
        <w:pStyle w:val="35"/>
        <w:numPr>
          <w:ilvl w:val="0"/>
          <w:numId w:val="3"/>
        </w:numPr>
        <w:ind w:firstLineChars="0"/>
        <w:rPr>
          <w:rFonts w:cs="宋体"/>
        </w:rPr>
      </w:pPr>
      <w:r>
        <w:rPr>
          <w:rFonts w:hint="eastAsia" w:cs="宋体"/>
        </w:rPr>
        <w:t>“系统重启”：图3.6左侧列表中勾选要重启的设备</w:t>
      </w:r>
      <w:r>
        <w:rPr>
          <w:rFonts w:cs="宋体"/>
        </w:rPr>
        <w:sym w:font="Wingdings" w:char="F0E0"/>
      </w:r>
      <w:r>
        <w:rPr>
          <w:rFonts w:hint="eastAsia" w:cs="宋体"/>
        </w:rPr>
        <w:t>“系统重启”按钮。</w:t>
      </w:r>
    </w:p>
    <w:p>
      <w:pPr>
        <w:pStyle w:val="35"/>
        <w:numPr>
          <w:ilvl w:val="0"/>
          <w:numId w:val="3"/>
        </w:numPr>
        <w:ind w:firstLineChars="0"/>
        <w:rPr>
          <w:rFonts w:cs="宋体"/>
        </w:rPr>
      </w:pPr>
      <w:r>
        <w:rPr>
          <w:rFonts w:hint="eastAsia" w:cs="宋体"/>
        </w:rPr>
        <w:t>“系统关闭”：图3.6左侧列表中勾选要关闭的设备</w:t>
      </w:r>
      <w:r>
        <w:rPr>
          <w:rFonts w:cs="宋体"/>
        </w:rPr>
        <w:sym w:font="Wingdings" w:char="F0E0"/>
      </w:r>
      <w:r>
        <w:rPr>
          <w:rFonts w:hint="eastAsia" w:cs="宋体"/>
        </w:rPr>
        <w:t>“系统关闭”按钮。</w:t>
      </w:r>
    </w:p>
    <w:bookmarkEnd w:id="7"/>
    <w:bookmarkEnd w:id="8"/>
    <w:bookmarkEnd w:id="9"/>
    <w:p>
      <w:pPr>
        <w:pStyle w:val="5"/>
        <w:rPr>
          <w:rFonts w:cs="宋体"/>
        </w:rPr>
      </w:pPr>
      <w:bookmarkStart w:id="59" w:name="_Toc504046148"/>
      <w:bookmarkStart w:id="60" w:name="_Toc7891"/>
      <w:bookmarkStart w:id="61" w:name="_Toc12082"/>
      <w:r>
        <w:rPr>
          <w:rFonts w:hint="eastAsia" w:cs="黑体"/>
        </w:rPr>
        <w:t>3</w:t>
      </w:r>
      <w:r>
        <w:rPr>
          <w:rFonts w:cs="黑体"/>
        </w:rPr>
        <w:t>.2.</w:t>
      </w:r>
      <w:r>
        <w:rPr>
          <w:rFonts w:hint="eastAsia" w:cs="黑体"/>
        </w:rPr>
        <w:t>3</w:t>
      </w:r>
      <w:r>
        <w:rPr>
          <w:rFonts w:hint="eastAsia" w:cs="宋体"/>
        </w:rPr>
        <w:t>导入监控点</w:t>
      </w:r>
      <w:bookmarkEnd w:id="59"/>
      <w:bookmarkEnd w:id="60"/>
      <w:bookmarkEnd w:id="61"/>
    </w:p>
    <w:p>
      <w:pPr>
        <w:rPr>
          <w:rFonts w:hint="eastAsia" w:ascii="宋体" w:hAnsi="宋体" w:cs="宋体"/>
        </w:rPr>
      </w:pPr>
      <w:r>
        <w:rPr>
          <w:rFonts w:cs="宋体"/>
        </w:rPr>
        <w:t xml:space="preserve"> </w:t>
      </w:r>
      <w:r>
        <w:rPr>
          <w:rFonts w:ascii="宋体" w:hAnsi="宋体" w:cs="宋体"/>
        </w:rPr>
        <w:t xml:space="preserve"> </w:t>
      </w:r>
      <w:r>
        <w:rPr>
          <w:rFonts w:hint="eastAsia" w:ascii="宋体" w:hAnsi="宋体" w:cs="宋体"/>
        </w:rPr>
        <w:t>“导入监控点”界面可进行</w:t>
      </w:r>
      <w:r>
        <w:rPr>
          <w:rFonts w:ascii="宋体" w:hAnsi="宋体" w:cs="宋体"/>
        </w:rPr>
        <w:t>IPC</w:t>
      </w:r>
      <w:r>
        <w:rPr>
          <w:rFonts w:hint="eastAsia" w:ascii="宋体" w:hAnsi="宋体" w:cs="宋体"/>
        </w:rPr>
        <w:t>的搜索、添加、编辑、删除以及</w:t>
      </w:r>
      <w:r>
        <w:rPr>
          <w:rFonts w:ascii="宋体" w:hAnsi="宋体" w:cs="宋体"/>
        </w:rPr>
        <w:t>IPC</w:t>
      </w:r>
      <w:r>
        <w:rPr>
          <w:rFonts w:hint="eastAsia" w:ascii="宋体" w:hAnsi="宋体" w:cs="宋体"/>
        </w:rPr>
        <w:t>分组。</w:t>
      </w:r>
    </w:p>
    <w:p>
      <w:pPr>
        <w:pStyle w:val="35"/>
        <w:numPr>
          <w:ilvl w:val="0"/>
          <w:numId w:val="4"/>
        </w:numPr>
        <w:ind w:firstLineChars="0"/>
        <w:rPr>
          <w:rFonts w:cs="宋体"/>
        </w:rPr>
      </w:pPr>
      <w:r>
        <w:rPr>
          <w:rFonts w:hint="eastAsia" w:cs="宋体"/>
        </w:rPr>
        <w:t>搜索；如图3.9的右侧界面，搜索之后，网络中的摄像机会显示在右侧的列表中。</w:t>
      </w:r>
    </w:p>
    <w:p>
      <w:pPr>
        <w:pStyle w:val="35"/>
        <w:numPr>
          <w:ilvl w:val="0"/>
          <w:numId w:val="4"/>
        </w:numPr>
        <w:ind w:firstLineChars="0"/>
        <w:rPr>
          <w:rFonts w:cs="宋体"/>
        </w:rPr>
      </w:pPr>
      <w:r>
        <w:rPr>
          <w:rFonts w:hint="eastAsia" w:cs="宋体"/>
        </w:rPr>
        <w:t>确定账户：勾选要导入的IPC，通过“确定账户”按钮为所有IPC设置默认账户和密码。</w:t>
      </w:r>
    </w:p>
    <w:p>
      <w:pPr>
        <w:pStyle w:val="35"/>
        <w:numPr>
          <w:ilvl w:val="0"/>
          <w:numId w:val="4"/>
        </w:numPr>
        <w:ind w:firstLineChars="0"/>
        <w:rPr>
          <w:rFonts w:cs="宋体"/>
        </w:rPr>
      </w:pPr>
      <w:r>
        <w:rPr>
          <w:rFonts w:hint="eastAsia" w:cs="宋体"/>
        </w:rPr>
        <w:t>手动添加：通过输入起始IP和结束IP或者直接输入IP这两种方式来添加IPC，如图3.10。</w:t>
      </w:r>
    </w:p>
    <w:p>
      <w:pPr>
        <w:pStyle w:val="35"/>
        <w:numPr>
          <w:ilvl w:val="0"/>
          <w:numId w:val="4"/>
        </w:numPr>
        <w:ind w:firstLineChars="0"/>
        <w:rPr>
          <w:rFonts w:cs="宋体"/>
        </w:rPr>
      </w:pPr>
      <w:r>
        <w:rPr>
          <w:rFonts w:hint="eastAsia" w:cs="宋体"/>
        </w:rPr>
        <w:t>导入：搜索和确定账户之后，通过“导入”按钮将IPC添加到左侧。导入的IPC将同时更新到图3.12左侧的“监控点”列表。</w:t>
      </w:r>
    </w:p>
    <w:p>
      <w:pPr>
        <w:pStyle w:val="35"/>
        <w:numPr>
          <w:ilvl w:val="0"/>
          <w:numId w:val="4"/>
        </w:numPr>
        <w:ind w:firstLineChars="0"/>
        <w:rPr>
          <w:rFonts w:cs="宋体"/>
        </w:rPr>
      </w:pPr>
      <w:r>
        <w:rPr>
          <w:rFonts w:hint="eastAsia" w:cs="宋体"/>
        </w:rPr>
        <w:t>导出：在已导入的IPC列表中勾选IPC，通过“导出”按钮将IPC移出左侧列表。</w:t>
      </w:r>
    </w:p>
    <w:p>
      <w:pPr>
        <w:pStyle w:val="35"/>
        <w:numPr>
          <w:ilvl w:val="0"/>
          <w:numId w:val="4"/>
        </w:numPr>
        <w:ind w:firstLineChars="0"/>
        <w:rPr>
          <w:rFonts w:cs="宋体"/>
        </w:rPr>
      </w:pPr>
      <w:r>
        <w:rPr>
          <w:rFonts w:hint="eastAsia" w:cs="宋体"/>
        </w:rPr>
        <w:t>编辑IPC信息：在图3.9左侧IPC列表中双击一条IPC信息打开图3.11的界面，可以修改IPC的用户名、密码、ID、名称和类型。以下</w:t>
      </w:r>
      <w:r>
        <w:rPr>
          <w:rFonts w:hint="eastAsia" w:ascii="宋体" w:hAnsi="宋体" w:cs="宋体"/>
        </w:rPr>
        <w:t>参数详解：</w:t>
      </w:r>
    </w:p>
    <w:p>
      <w:pPr>
        <w:pStyle w:val="35"/>
        <w:ind w:left="420" w:firstLine="0" w:firstLineChars="0"/>
        <w:rPr>
          <w:rFonts w:ascii="宋体" w:cs="宋体"/>
        </w:rPr>
      </w:pPr>
      <w:r>
        <w:rPr>
          <w:rFonts w:hint="eastAsia" w:ascii="宋体" w:hAnsi="宋体" w:cs="宋体"/>
        </w:rPr>
        <w:t>【</w:t>
      </w:r>
      <w:r>
        <w:rPr>
          <w:rFonts w:ascii="宋体" w:hAnsi="宋体" w:cs="宋体"/>
        </w:rPr>
        <w:t>IP</w:t>
      </w:r>
      <w:r>
        <w:rPr>
          <w:rFonts w:hint="eastAsia" w:ascii="宋体" w:hAnsi="宋体" w:cs="宋体"/>
        </w:rPr>
        <w:t>地址】：当前编辑的摄像机的</w:t>
      </w:r>
      <w:r>
        <w:rPr>
          <w:rFonts w:ascii="宋体" w:hAnsi="宋体" w:cs="宋体"/>
        </w:rPr>
        <w:t>IP</w:t>
      </w:r>
      <w:r>
        <w:rPr>
          <w:rFonts w:hint="eastAsia" w:ascii="宋体" w:hAnsi="宋体" w:cs="宋体"/>
        </w:rPr>
        <w:t>地址，不可更改。</w:t>
      </w:r>
    </w:p>
    <w:p>
      <w:pPr>
        <w:pStyle w:val="35"/>
        <w:ind w:left="420" w:firstLine="0" w:firstLineChars="0"/>
        <w:rPr>
          <w:rFonts w:ascii="宋体" w:cs="宋体"/>
        </w:rPr>
      </w:pPr>
      <w:r>
        <w:rPr>
          <w:rFonts w:hint="eastAsia" w:ascii="宋体" w:hAnsi="宋体" w:cs="宋体"/>
        </w:rPr>
        <w:t>【用户名】：该摄像机的用户名。</w:t>
      </w:r>
    </w:p>
    <w:p>
      <w:pPr>
        <w:pStyle w:val="35"/>
        <w:ind w:left="420" w:firstLine="0" w:firstLineChars="0"/>
        <w:rPr>
          <w:rFonts w:ascii="宋体" w:cs="宋体"/>
        </w:rPr>
      </w:pPr>
      <w:r>
        <w:rPr>
          <w:rFonts w:hint="eastAsia" w:ascii="宋体" w:hAnsi="宋体" w:cs="宋体"/>
        </w:rPr>
        <w:t>【密码】：该摄像机的密码。</w:t>
      </w:r>
    </w:p>
    <w:p>
      <w:pPr>
        <w:pStyle w:val="35"/>
        <w:ind w:left="420" w:firstLine="0" w:firstLineChars="0"/>
        <w:rPr>
          <w:rFonts w:ascii="宋体" w:cs="宋体"/>
        </w:rPr>
      </w:pPr>
      <w:r>
        <w:rPr>
          <w:rFonts w:hint="eastAsia" w:ascii="宋体" w:hAnsi="宋体" w:cs="宋体"/>
        </w:rPr>
        <w:t>【</w:t>
      </w:r>
      <w:r>
        <w:rPr>
          <w:rFonts w:ascii="宋体" w:hAnsi="宋体" w:cs="宋体"/>
        </w:rPr>
        <w:t>ID</w:t>
      </w:r>
      <w:r>
        <w:rPr>
          <w:rFonts w:hint="eastAsia" w:ascii="宋体" w:hAnsi="宋体" w:cs="宋体"/>
        </w:rPr>
        <w:t>】：摄像机的</w:t>
      </w:r>
      <w:r>
        <w:rPr>
          <w:rFonts w:ascii="宋体" w:hAnsi="宋体" w:cs="宋体"/>
        </w:rPr>
        <w:t>ID</w:t>
      </w:r>
      <w:r>
        <w:rPr>
          <w:rFonts w:hint="eastAsia" w:ascii="宋体" w:hAnsi="宋体" w:cs="宋体"/>
        </w:rPr>
        <w:t>号，默认为</w:t>
      </w:r>
      <w:r>
        <w:rPr>
          <w:rFonts w:ascii="宋体" w:hAnsi="宋体" w:cs="宋体"/>
        </w:rPr>
        <w:t>IP</w:t>
      </w:r>
      <w:r>
        <w:rPr>
          <w:rFonts w:hint="eastAsia" w:ascii="宋体" w:hAnsi="宋体" w:cs="宋体"/>
        </w:rPr>
        <w:t>地址最后一段的数字，可修改。</w:t>
      </w:r>
    </w:p>
    <w:p>
      <w:pPr>
        <w:pStyle w:val="35"/>
        <w:ind w:left="420" w:firstLine="0" w:firstLineChars="0"/>
        <w:rPr>
          <w:rFonts w:ascii="宋体" w:cs="宋体"/>
        </w:rPr>
      </w:pPr>
      <w:r>
        <w:rPr>
          <w:rFonts w:hint="eastAsia" w:ascii="宋体" w:hAnsi="宋体" w:cs="宋体"/>
        </w:rPr>
        <w:t>【名称】：用户对</w:t>
      </w:r>
      <w:r>
        <w:rPr>
          <w:rFonts w:ascii="宋体" w:hAnsi="宋体" w:cs="宋体"/>
        </w:rPr>
        <w:t>IPC</w:t>
      </w:r>
      <w:r>
        <w:rPr>
          <w:rFonts w:hint="eastAsia" w:ascii="宋体" w:hAnsi="宋体" w:cs="宋体"/>
        </w:rPr>
        <w:t>进行备注，在调入</w:t>
      </w:r>
      <w:r>
        <w:rPr>
          <w:rFonts w:ascii="宋体" w:hAnsi="宋体" w:cs="宋体"/>
        </w:rPr>
        <w:t>IPC</w:t>
      </w:r>
      <w:r>
        <w:rPr>
          <w:rFonts w:hint="eastAsia" w:ascii="宋体" w:hAnsi="宋体" w:cs="宋体"/>
        </w:rPr>
        <w:t>时会自动叠加到通道中显示。</w:t>
      </w:r>
    </w:p>
    <w:p>
      <w:pPr>
        <w:pStyle w:val="35"/>
        <w:ind w:left="420" w:firstLine="0" w:firstLineChars="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【类型】：摄像机的类型。球机只有通过设置保存之后，才能启动云台功能。</w:t>
      </w:r>
    </w:p>
    <w:p>
      <w:pPr>
        <w:pStyle w:val="35"/>
        <w:ind w:left="420" w:firstLine="0" w:firstLineChars="0"/>
        <w:rPr>
          <w:rFonts w:hint="eastAsia" w:ascii="宋体" w:hAnsi="宋体" w:cs="宋体"/>
        </w:rPr>
      </w:pPr>
    </w:p>
    <w:p>
      <w:pPr>
        <w:pStyle w:val="29"/>
      </w:pPr>
      <w:r>
        <w:drawing>
          <wp:inline distT="0" distB="0" distL="114300" distR="114300">
            <wp:extent cx="5266690" cy="1947545"/>
            <wp:effectExtent l="0" t="0" r="10160" b="146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9"/>
      </w:pPr>
    </w:p>
    <w:p>
      <w:pPr>
        <w:pStyle w:val="29"/>
        <w:rPr>
          <w:szCs w:val="18"/>
        </w:rPr>
      </w:pPr>
      <w:r>
        <w:rPr>
          <w:rFonts w:hint="eastAsia"/>
          <w:szCs w:val="18"/>
        </w:rPr>
        <w:t>图3.9 搜索及导入IPC</w:t>
      </w:r>
    </w:p>
    <w:p>
      <w:pPr>
        <w:pStyle w:val="35"/>
        <w:ind w:left="420" w:firstLine="0" w:firstLineChars="0"/>
        <w:jc w:val="center"/>
        <w:rPr>
          <w:rFonts w:cs="宋体"/>
        </w:rPr>
      </w:pPr>
      <w:r>
        <w:drawing>
          <wp:inline distT="0" distB="0" distL="114300" distR="114300">
            <wp:extent cx="2877185" cy="2136140"/>
            <wp:effectExtent l="0" t="0" r="18415" b="1651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9"/>
        <w:rPr>
          <w:szCs w:val="18"/>
        </w:rPr>
      </w:pPr>
      <w:r>
        <w:rPr>
          <w:rFonts w:hint="eastAsia"/>
          <w:szCs w:val="18"/>
        </w:rPr>
        <w:t>图3.10 手动添加</w:t>
      </w:r>
    </w:p>
    <w:p>
      <w:pPr>
        <w:pStyle w:val="35"/>
        <w:ind w:left="420" w:firstLine="0" w:firstLineChars="0"/>
        <w:jc w:val="center"/>
        <w:rPr>
          <w:rFonts w:cs="宋体"/>
        </w:rPr>
      </w:pPr>
      <w:r>
        <w:drawing>
          <wp:inline distT="0" distB="0" distL="114300" distR="114300">
            <wp:extent cx="2828925" cy="1762760"/>
            <wp:effectExtent l="0" t="0" r="9525" b="889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9"/>
        <w:rPr>
          <w:szCs w:val="18"/>
        </w:rPr>
      </w:pPr>
      <w:r>
        <w:rPr>
          <w:rFonts w:hint="eastAsia"/>
          <w:szCs w:val="18"/>
        </w:rPr>
        <w:t>图3.11 编辑IPC信息</w:t>
      </w:r>
    </w:p>
    <w:p>
      <w:pPr>
        <w:pStyle w:val="35"/>
        <w:numPr>
          <w:ilvl w:val="0"/>
          <w:numId w:val="4"/>
        </w:numPr>
        <w:ind w:firstLineChars="0"/>
        <w:rPr>
          <w:rFonts w:cs="宋体"/>
          <w:color w:val="000000" w:themeColor="text1"/>
        </w:rPr>
      </w:pPr>
      <w:r>
        <w:rPr>
          <w:rFonts w:hint="eastAsia" w:cs="宋体"/>
          <w:color w:val="000000" w:themeColor="text1"/>
        </w:rPr>
        <w:t>分组：</w:t>
      </w:r>
    </w:p>
    <w:bookmarkEnd w:id="10"/>
    <w:bookmarkEnd w:id="11"/>
    <w:bookmarkEnd w:id="12"/>
    <w:bookmarkEnd w:id="13"/>
    <w:p>
      <w:pPr>
        <w:jc w:val="left"/>
        <w:rPr>
          <w:rFonts w:ascii="宋体" w:hAnsi="宋体" w:cs="宋体"/>
        </w:rPr>
      </w:pPr>
      <w:r>
        <w:rPr>
          <w:rStyle w:val="25"/>
          <w:rFonts w:ascii="宋体" w:hAnsi="宋体" w:cs="宋体"/>
          <w:bCs/>
          <w:sz w:val="21"/>
        </w:rPr>
        <w:t xml:space="preserve">    </w:t>
      </w:r>
      <w:r>
        <w:rPr>
          <w:rStyle w:val="25"/>
          <w:rFonts w:hint="eastAsia" w:ascii="宋体" w:hAnsi="宋体" w:cs="宋体"/>
          <w:b w:val="0"/>
          <w:bCs/>
          <w:sz w:val="21"/>
        </w:rPr>
        <w:t>创建分组：在图3.9中点击 “添加分组”，添写名称后即可</w:t>
      </w:r>
      <w:r>
        <w:rPr>
          <w:rFonts w:hint="eastAsia" w:ascii="宋体" w:hAnsi="宋体" w:cs="宋体"/>
        </w:rPr>
        <w:t>在分组信息下拉框中显示。</w:t>
      </w:r>
    </w:p>
    <w:p>
      <w:pPr>
        <w:ind w:firstLine="420" w:firstLineChars="200"/>
        <w:jc w:val="left"/>
        <w:rPr>
          <w:rStyle w:val="25"/>
          <w:rFonts w:ascii="宋体" w:hAnsi="宋体" w:cs="宋体"/>
          <w:b w:val="0"/>
          <w:sz w:val="21"/>
        </w:rPr>
      </w:pPr>
      <w:r>
        <w:rPr>
          <w:rStyle w:val="25"/>
          <w:rFonts w:hint="eastAsia" w:ascii="宋体" w:hAnsi="宋体" w:cs="宋体"/>
          <w:b w:val="0"/>
          <w:bCs/>
          <w:sz w:val="21"/>
        </w:rPr>
        <w:t>添到分组：在IPC列表中勾选某些IPC，点击“添到分组”按钮，添加到对应的分组。</w:t>
      </w:r>
    </w:p>
    <w:p>
      <w:pPr>
        <w:ind w:firstLine="420" w:firstLineChars="200"/>
        <w:jc w:val="left"/>
        <w:rPr>
          <w:rFonts w:ascii="宋体" w:hAnsi="宋体" w:cs="宋体"/>
        </w:rPr>
      </w:pPr>
      <w:r>
        <w:rPr>
          <w:rStyle w:val="25"/>
          <w:rFonts w:hint="eastAsia" w:ascii="宋体" w:hAnsi="宋体" w:cs="宋体"/>
          <w:b w:val="0"/>
          <w:bCs/>
          <w:sz w:val="21"/>
        </w:rPr>
        <w:t>移出分组：在分组信息中打开某一个分组，勾选里面的IPC，点击“移出分组”即可。</w:t>
      </w:r>
    </w:p>
    <w:p>
      <w:pPr>
        <w:pStyle w:val="26"/>
        <w:jc w:val="left"/>
        <w:rPr>
          <w:rFonts w:ascii="宋体" w:hAnsi="宋体" w:cs="宋体"/>
          <w:b w:val="0"/>
          <w:bCs/>
          <w:sz w:val="21"/>
          <w:szCs w:val="21"/>
        </w:rPr>
      </w:pPr>
      <w:r>
        <w:rPr>
          <w:rFonts w:hint="eastAsia" w:ascii="宋体" w:hAnsi="宋体" w:cs="宋体"/>
          <w:b w:val="0"/>
          <w:sz w:val="21"/>
          <w:szCs w:val="21"/>
        </w:rPr>
        <w:t>删除分组：</w:t>
      </w:r>
      <w:r>
        <w:rPr>
          <w:rFonts w:hint="eastAsia" w:ascii="宋体" w:hAnsi="宋体" w:cs="宋体"/>
          <w:b w:val="0"/>
          <w:bCs/>
          <w:sz w:val="21"/>
          <w:szCs w:val="21"/>
        </w:rPr>
        <w:t>在分组信息下拉框中选择分组名称，点击“删除分组”，即可删除该分组。</w:t>
      </w:r>
    </w:p>
    <w:p>
      <w:pPr>
        <w:pStyle w:val="4"/>
      </w:pPr>
      <w:bookmarkStart w:id="62" w:name="_Toc31377"/>
      <w:bookmarkStart w:id="63" w:name="_Toc504046149"/>
      <w:r>
        <w:rPr>
          <w:rFonts w:hint="eastAsia" w:cs="黑体"/>
        </w:rPr>
        <w:t>3</w:t>
      </w:r>
      <w:r>
        <w:rPr>
          <w:rFonts w:cs="黑体"/>
        </w:rPr>
        <w:t>.</w:t>
      </w:r>
      <w:r>
        <w:rPr>
          <w:rFonts w:hint="eastAsia" w:cs="黑体"/>
        </w:rPr>
        <w:t>3</w:t>
      </w:r>
      <w:r>
        <w:rPr>
          <w:rFonts w:hint="eastAsia" w:cs="黑体"/>
          <w:lang w:val="en-US" w:eastAsia="zh-CN"/>
        </w:rPr>
        <w:t>监控</w:t>
      </w:r>
      <w:r>
        <w:rPr>
          <w:rFonts w:hint="eastAsia" w:cs="黑体"/>
        </w:rPr>
        <w:t>墙</w:t>
      </w:r>
      <w:bookmarkEnd w:id="62"/>
      <w:bookmarkEnd w:id="63"/>
    </w:p>
    <w:p>
      <w:pPr>
        <w:pStyle w:val="29"/>
        <w:rPr>
          <w:szCs w:val="18"/>
        </w:rPr>
      </w:pPr>
      <w:bookmarkStart w:id="64" w:name=""/>
      <w:bookmarkEnd w:id="64"/>
      <w:bookmarkStart w:id="65" w:name=""/>
      <w:bookmarkEnd w:id="65"/>
      <w:bookmarkStart w:id="66" w:name=""/>
      <w:bookmarkEnd w:id="66"/>
      <w:bookmarkStart w:id="67" w:name=""/>
      <w:bookmarkEnd w:id="67"/>
      <w:bookmarkStart w:id="98" w:name="_GoBack"/>
      <w:r>
        <w:drawing>
          <wp:inline distT="0" distB="0" distL="114300" distR="114300">
            <wp:extent cx="5266690" cy="2737485"/>
            <wp:effectExtent l="0" t="0" r="10160" b="571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8"/>
    </w:p>
    <w:p>
      <w:pPr>
        <w:pStyle w:val="29"/>
        <w:rPr>
          <w:szCs w:val="18"/>
        </w:rPr>
      </w:pPr>
      <w:r>
        <w:rPr>
          <w:rFonts w:hint="eastAsia"/>
          <w:szCs w:val="18"/>
        </w:rPr>
        <w:t>图3.12</w:t>
      </w:r>
    </w:p>
    <w:p>
      <w:pPr>
        <w:pStyle w:val="5"/>
        <w:rPr>
          <w:rFonts w:cs="宋体"/>
        </w:rPr>
      </w:pPr>
      <w:bookmarkStart w:id="68" w:name="_Toc504046150"/>
      <w:r>
        <w:rPr>
          <w:rFonts w:hint="eastAsia" w:cs="黑体"/>
        </w:rPr>
        <w:t>3</w:t>
      </w:r>
      <w:r>
        <w:rPr>
          <w:rFonts w:cs="黑体"/>
        </w:rPr>
        <w:t>.</w:t>
      </w:r>
      <w:r>
        <w:rPr>
          <w:rFonts w:hint="eastAsia" w:cs="黑体"/>
        </w:rPr>
        <w:t>3</w:t>
      </w:r>
      <w:r>
        <w:rPr>
          <w:rFonts w:cs="黑体"/>
        </w:rPr>
        <w:t>.</w:t>
      </w:r>
      <w:r>
        <w:rPr>
          <w:rFonts w:hint="eastAsia" w:cs="黑体"/>
        </w:rPr>
        <w:t xml:space="preserve">1 </w:t>
      </w:r>
      <w:r>
        <w:rPr>
          <w:rFonts w:hint="eastAsia" w:cs="宋体"/>
        </w:rPr>
        <w:t>基础操作</w:t>
      </w:r>
      <w:bookmarkEnd w:id="68"/>
    </w:p>
    <w:p>
      <w:pPr>
        <w:pStyle w:val="35"/>
        <w:numPr>
          <w:ilvl w:val="0"/>
          <w:numId w:val="4"/>
        </w:numPr>
        <w:ind w:firstLineChars="0"/>
        <w:rPr>
          <w:rFonts w:cs="宋体"/>
        </w:rPr>
      </w:pPr>
      <w:r>
        <w:rPr>
          <w:rFonts w:hint="eastAsia" w:cs="宋体"/>
        </w:rPr>
        <w:t>创建幕墙：进入图3.12界面，若未创建幕墙，先点击“创建幕墙”按钮，如图3.13。根据业务卡的数量创建适当的幕墙。如上图3.12中为创建之后的3*4幕墙。</w:t>
      </w:r>
    </w:p>
    <w:p>
      <w:pPr>
        <w:pStyle w:val="35"/>
        <w:ind w:left="420" w:firstLine="0" w:firstLineChars="0"/>
        <w:jc w:val="left"/>
        <w:rPr>
          <w:rFonts w:cs="宋体"/>
        </w:rPr>
      </w:pPr>
      <w:r>
        <w:drawing>
          <wp:inline distT="0" distB="0" distL="114300" distR="114300">
            <wp:extent cx="1940560" cy="1437640"/>
            <wp:effectExtent l="0" t="0" r="2540" b="1016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/>
        </w:rPr>
        <w:t xml:space="preserve">     </w:t>
      </w:r>
      <w:r>
        <w:drawing>
          <wp:inline distT="0" distB="0" distL="114300" distR="114300">
            <wp:extent cx="2581275" cy="1364615"/>
            <wp:effectExtent l="0" t="0" r="9525" b="698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9"/>
        <w:ind w:firstLine="990" w:firstLineChars="550"/>
        <w:jc w:val="both"/>
        <w:rPr>
          <w:szCs w:val="18"/>
        </w:rPr>
      </w:pPr>
      <w:r>
        <w:rPr>
          <w:rFonts w:hint="eastAsia"/>
          <w:szCs w:val="18"/>
        </w:rPr>
        <w:t>图3.13 创建幕墙                                图3.14 调入视频</w:t>
      </w:r>
    </w:p>
    <w:p>
      <w:pPr>
        <w:pStyle w:val="35"/>
        <w:numPr>
          <w:ilvl w:val="0"/>
          <w:numId w:val="4"/>
        </w:numPr>
        <w:ind w:firstLineChars="0"/>
        <w:rPr>
          <w:rFonts w:cs="宋体"/>
        </w:rPr>
      </w:pPr>
      <w:r>
        <w:rPr>
          <w:rFonts w:hint="eastAsia" w:cs="宋体"/>
        </w:rPr>
        <w:t>调入视频：图3.12左侧监控点列表中，鼠标左键将某一IPC直接拖动到右侧的通道中。如图3.14，将IP为192.168.</w:t>
      </w:r>
      <w:r>
        <w:rPr>
          <w:rFonts w:hint="eastAsia" w:cs="宋体"/>
          <w:lang w:val="en-US" w:eastAsia="zh-CN"/>
        </w:rPr>
        <w:t>1.59</w:t>
      </w:r>
      <w:r>
        <w:rPr>
          <w:rFonts w:hint="eastAsia" w:cs="宋体"/>
        </w:rPr>
        <w:t>的IPC调入通道1，每一个通道的左上角为通道号，中间为IPC的IP，左下角为编辑的IPC名称。</w:t>
      </w:r>
    </w:p>
    <w:p>
      <w:pPr>
        <w:pStyle w:val="35"/>
        <w:numPr>
          <w:ilvl w:val="0"/>
          <w:numId w:val="4"/>
        </w:numPr>
        <w:ind w:firstLineChars="0"/>
        <w:rPr>
          <w:rFonts w:cs="宋体"/>
        </w:rPr>
      </w:pPr>
      <w:r>
        <w:rPr>
          <w:rFonts w:hint="eastAsia" w:cs="宋体"/>
        </w:rPr>
        <w:t>分屏：在任意屏幕上点击鼠标右键出现分屏菜单，如图3.15。</w:t>
      </w:r>
    </w:p>
    <w:p>
      <w:pPr>
        <w:pStyle w:val="29"/>
        <w:rPr>
          <w:szCs w:val="18"/>
        </w:rPr>
      </w:pPr>
      <w:r>
        <w:drawing>
          <wp:inline distT="0" distB="0" distL="114300" distR="114300">
            <wp:extent cx="2486025" cy="1560195"/>
            <wp:effectExtent l="0" t="0" r="9525" b="190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9"/>
        <w:rPr>
          <w:szCs w:val="18"/>
        </w:rPr>
      </w:pPr>
      <w:r>
        <w:rPr>
          <w:rFonts w:hint="eastAsia"/>
          <w:szCs w:val="18"/>
        </w:rPr>
        <w:t>图3.15</w:t>
      </w:r>
    </w:p>
    <w:p>
      <w:pPr>
        <w:pStyle w:val="35"/>
        <w:numPr>
          <w:ilvl w:val="0"/>
          <w:numId w:val="4"/>
        </w:numPr>
        <w:ind w:firstLineChars="0"/>
        <w:rPr>
          <w:rFonts w:cs="宋体"/>
        </w:rPr>
      </w:pPr>
      <w:r>
        <w:rPr>
          <w:rFonts w:hint="eastAsia" w:cs="宋体"/>
        </w:rPr>
        <w:t>通道放大：选择任一通道，双击则实现通道放大，再双击则恢复原先分屏状态。</w:t>
      </w:r>
    </w:p>
    <w:p>
      <w:pPr>
        <w:pStyle w:val="35"/>
        <w:numPr>
          <w:ilvl w:val="0"/>
          <w:numId w:val="4"/>
        </w:numPr>
        <w:ind w:firstLineChars="0"/>
        <w:rPr>
          <w:rFonts w:cs="宋体"/>
        </w:rPr>
      </w:pPr>
      <w:r>
        <w:rPr>
          <w:rFonts w:hint="eastAsia" w:cs="宋体"/>
        </w:rPr>
        <w:t>实时解码：在已调入IPC的通道点击鼠标右键出现如图3.15的菜单，点击“实时解码”，则该通道的IPC实现解码，如图3.16，通道2调入的IPC实时解码。在已经实时解码的通道内点击鼠标右键，菜单中选择“停止解码”即可结束实时解码。</w:t>
      </w:r>
    </w:p>
    <w:p>
      <w:pPr>
        <w:pStyle w:val="29"/>
        <w:ind w:left="420"/>
        <w:rPr>
          <w:szCs w:val="18"/>
        </w:rPr>
      </w:pPr>
      <w:r>
        <w:rPr>
          <w:rFonts w:cs="宋体"/>
        </w:rPr>
        <w:drawing>
          <wp:inline distT="0" distB="0" distL="0" distR="0">
            <wp:extent cx="2233930" cy="1569085"/>
            <wp:effectExtent l="19050" t="0" r="0" b="0"/>
            <wp:docPr id="71" name="图片 2" descr="TIM截图20170831174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" descr="TIM截图20170831174414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879" cy="157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9"/>
        <w:rPr>
          <w:szCs w:val="18"/>
        </w:rPr>
      </w:pPr>
      <w:r>
        <w:rPr>
          <w:rFonts w:hint="eastAsia"/>
          <w:szCs w:val="18"/>
        </w:rPr>
        <w:t>图3.16</w:t>
      </w:r>
    </w:p>
    <w:p>
      <w:pPr>
        <w:pStyle w:val="35"/>
        <w:numPr>
          <w:ilvl w:val="0"/>
          <w:numId w:val="4"/>
        </w:numPr>
        <w:ind w:firstLineChars="0"/>
        <w:rPr>
          <w:rFonts w:ascii="宋体" w:hAnsi="宋体" w:cs="宋体"/>
        </w:rPr>
      </w:pPr>
      <w:r>
        <w:rPr>
          <w:rFonts w:hint="eastAsia" w:cs="宋体"/>
        </w:rPr>
        <w:t>音频设置：如下图3.17所示，图中</w:t>
      </w:r>
      <w:r>
        <w:rPr>
          <w:rFonts w:hint="eastAsia" w:ascii="宋体" w:hAnsi="宋体" w:cs="宋体"/>
        </w:rPr>
        <w:t>参数保存后，可将一个带音频功能的摄像机或者外部源调入通道中，然后将鼠标移至该通道，在通道右下角点击按钮</w:t>
      </w:r>
      <w:r>
        <w:drawing>
          <wp:inline distT="0" distB="0" distL="0" distR="0">
            <wp:extent cx="152400" cy="152400"/>
            <wp:effectExtent l="19050" t="0" r="0" b="0"/>
            <wp:docPr id="76" name="图片 75" descr="s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5" descr="sound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，则</w:t>
      </w:r>
      <w:r>
        <w:rPr>
          <w:rFonts w:hint="eastAsia" w:ascii="宋体" w:hAnsi="宋体" w:cs="宋体"/>
        </w:rPr>
        <w:t>音频开始播放，此时图标变成</w:t>
      </w:r>
      <w:r>
        <w:rPr>
          <w:rFonts w:ascii="宋体"/>
        </w:rPr>
        <w:drawing>
          <wp:inline distT="0" distB="0" distL="0" distR="0">
            <wp:extent cx="154940" cy="154940"/>
            <wp:effectExtent l="19050" t="0" r="0" b="0"/>
            <wp:docPr id="77" name="图片 76" descr="sound_no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6" descr="sound_note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57" cy="15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/>
        </w:rPr>
        <w:t>，再</w:t>
      </w:r>
      <w:r>
        <w:rPr>
          <w:rFonts w:hint="eastAsia" w:ascii="宋体" w:hAnsi="宋体" w:cs="宋体"/>
        </w:rPr>
        <w:t>点击</w:t>
      </w:r>
      <w:r>
        <w:rPr>
          <w:rFonts w:ascii="宋体"/>
        </w:rPr>
        <w:drawing>
          <wp:inline distT="0" distB="0" distL="0" distR="0">
            <wp:extent cx="154940" cy="154940"/>
            <wp:effectExtent l="19050" t="0" r="0" b="0"/>
            <wp:docPr id="78" name="图片 76" descr="sound_no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6" descr="sound_note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57" cy="15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</w:rPr>
        <w:t>则停止播放。</w:t>
      </w:r>
    </w:p>
    <w:p>
      <w:pPr>
        <w:ind w:firstLine="315" w:firstLineChars="150"/>
        <w:rPr>
          <w:rFonts w:ascii="宋体" w:hAnsi="宋体" w:cs="宋体"/>
        </w:rPr>
      </w:pPr>
      <w:r>
        <w:rPr>
          <w:rFonts w:hint="eastAsia" w:ascii="宋体" w:hAnsi="宋体" w:cs="宋体"/>
        </w:rPr>
        <w:t>【解码格式】：可在摄像机“音频”中查看音频编码，选择对应的解码格式。目</w:t>
      </w:r>
      <w:r>
        <w:rPr>
          <w:rFonts w:ascii="宋体" w:hAnsi="宋体" w:cs="宋体"/>
        </w:rPr>
        <w:t xml:space="preserve"> </w:t>
      </w:r>
    </w:p>
    <w:p>
      <w:pPr>
        <w:ind w:firstLine="420" w:firstLineChars="200"/>
        <w:rPr>
          <w:rFonts w:ascii="宋体" w:cs="宋体"/>
        </w:rPr>
      </w:pPr>
      <w:r>
        <w:rPr>
          <w:rFonts w:hint="eastAsia" w:ascii="宋体" w:hAnsi="宋体" w:cs="宋体"/>
        </w:rPr>
        <w:t>前有</w:t>
      </w:r>
      <w:r>
        <w:rPr>
          <w:rFonts w:ascii="宋体" w:hAnsi="宋体" w:cs="宋体"/>
        </w:rPr>
        <w:t>G711A</w:t>
      </w:r>
      <w:r>
        <w:rPr>
          <w:rFonts w:hint="eastAsia" w:ascii="宋体" w:hAnsi="宋体" w:cs="宋体"/>
        </w:rPr>
        <w:t>和</w:t>
      </w:r>
      <w:r>
        <w:rPr>
          <w:rFonts w:ascii="宋体" w:hAnsi="宋体" w:cs="宋体"/>
        </w:rPr>
        <w:t>G711U</w:t>
      </w:r>
      <w:r>
        <w:rPr>
          <w:rFonts w:hint="eastAsia" w:ascii="宋体" w:hAnsi="宋体" w:cs="宋体"/>
        </w:rPr>
        <w:t>。</w:t>
      </w:r>
    </w:p>
    <w:p>
      <w:pPr>
        <w:ind w:firstLine="315" w:firstLineChars="150"/>
        <w:rPr>
          <w:rFonts w:ascii="宋体" w:cs="宋体"/>
        </w:rPr>
      </w:pPr>
      <w:r>
        <w:rPr>
          <w:rFonts w:hint="eastAsia" w:ascii="宋体" w:hAnsi="宋体" w:cs="宋体"/>
        </w:rPr>
        <w:t>【采样精度】：采样精度根据解码格式选择合适的值。</w:t>
      </w:r>
    </w:p>
    <w:p>
      <w:pPr>
        <w:ind w:firstLine="315" w:firstLineChars="150"/>
        <w:rPr>
          <w:rFonts w:ascii="宋体" w:cs="宋体"/>
        </w:rPr>
      </w:pPr>
      <w:r>
        <w:rPr>
          <w:rFonts w:hint="eastAsia" w:ascii="宋体" w:hAnsi="宋体" w:cs="宋体"/>
        </w:rPr>
        <w:t>【解码音量】：决定播放音频的声音大小。</w:t>
      </w:r>
    </w:p>
    <w:p>
      <w:pPr>
        <w:ind w:firstLine="420"/>
        <w:jc w:val="center"/>
        <w:rPr>
          <w:rFonts w:ascii="宋体" w:cs="宋体"/>
          <w:b/>
          <w:bCs/>
        </w:rPr>
      </w:pPr>
      <w:r>
        <w:rPr>
          <w:rFonts w:hint="eastAsia" w:ascii="宋体" w:cs="宋体"/>
          <w:b/>
          <w:bCs/>
        </w:rPr>
        <w:drawing>
          <wp:inline distT="0" distB="0" distL="0" distR="0">
            <wp:extent cx="1972310" cy="1917065"/>
            <wp:effectExtent l="19050" t="0" r="8418" b="0"/>
            <wp:docPr id="72" name="图片 71" descr="TIM截图20170902093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1" descr="TIM截图20170902093224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370" cy="192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9"/>
        <w:rPr>
          <w:szCs w:val="18"/>
        </w:rPr>
      </w:pPr>
      <w:r>
        <w:rPr>
          <w:rFonts w:hint="eastAsia"/>
          <w:szCs w:val="18"/>
        </w:rPr>
        <w:t>图3.17</w:t>
      </w:r>
    </w:p>
    <w:p>
      <w:pPr>
        <w:pStyle w:val="35"/>
        <w:numPr>
          <w:ilvl w:val="0"/>
          <w:numId w:val="4"/>
        </w:numPr>
        <w:ind w:firstLineChars="0"/>
        <w:rPr>
          <w:rFonts w:cs="宋体"/>
        </w:rPr>
      </w:pPr>
      <w:r>
        <w:rPr>
          <w:rFonts w:hint="eastAsia" w:cs="宋体"/>
        </w:rPr>
        <w:t>关闭IPC：</w:t>
      </w:r>
    </w:p>
    <w:p>
      <w:pPr>
        <w:pStyle w:val="35"/>
        <w:ind w:left="840" w:leftChars="200" w:hanging="420" w:hangingChars="200"/>
        <w:rPr>
          <w:rFonts w:cs="宋体"/>
        </w:rPr>
      </w:pPr>
      <w:r>
        <w:rPr>
          <w:rFonts w:hint="eastAsia" w:cs="宋体"/>
        </w:rPr>
        <w:t>关闭一个IPC：将鼠标移至调入某个IPC的通道内，则通道右下角出现按钮</w:t>
      </w:r>
      <w:r>
        <w:rPr>
          <w:rFonts w:hint="eastAsia" w:cs="宋体"/>
        </w:rPr>
        <w:drawing>
          <wp:inline distT="0" distB="0" distL="0" distR="0">
            <wp:extent cx="152400" cy="152400"/>
            <wp:effectExtent l="0" t="0" r="0" b="0"/>
            <wp:docPr id="79" name="图片 78" descr="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8" descr="023.gif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</w:rPr>
        <w:t>，点击该按钮即可关闭这个通道内的IPC。</w:t>
      </w:r>
    </w:p>
    <w:p>
      <w:pPr>
        <w:pStyle w:val="35"/>
        <w:ind w:left="420" w:firstLine="0" w:firstLineChars="0"/>
        <w:rPr>
          <w:rFonts w:cs="宋体"/>
        </w:rPr>
      </w:pPr>
      <w:r>
        <w:rPr>
          <w:rFonts w:hint="eastAsia" w:cs="宋体"/>
        </w:rPr>
        <w:t>关闭所有IPC：在图3.12中有按钮“全部关闭”，该按钮可关闭当前调入通道的所有IPC。</w:t>
      </w:r>
    </w:p>
    <w:p>
      <w:pPr>
        <w:pStyle w:val="35"/>
        <w:numPr>
          <w:ilvl w:val="0"/>
          <w:numId w:val="4"/>
        </w:numPr>
        <w:ind w:firstLineChars="0"/>
        <w:rPr>
          <w:rFonts w:cs="宋体"/>
        </w:rPr>
      </w:pPr>
      <w:r>
        <w:rPr>
          <w:rFonts w:hint="eastAsia" w:cs="宋体"/>
        </w:rPr>
        <w:t>URL地址输入：在图3.18的界面中，输入IPC的URL地址，并选择一个通道号，确定之后即可将该IPC调入该通道。</w:t>
      </w:r>
    </w:p>
    <w:p>
      <w:pPr>
        <w:pStyle w:val="35"/>
        <w:ind w:left="420" w:firstLine="0" w:firstLineChars="0"/>
        <w:jc w:val="center"/>
        <w:rPr>
          <w:rFonts w:cs="宋体"/>
        </w:rPr>
      </w:pPr>
      <w:r>
        <w:drawing>
          <wp:inline distT="0" distB="0" distL="114300" distR="114300">
            <wp:extent cx="2817495" cy="1701800"/>
            <wp:effectExtent l="0" t="0" r="1905" b="1270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9"/>
        <w:rPr>
          <w:szCs w:val="18"/>
        </w:rPr>
      </w:pPr>
      <w:r>
        <w:rPr>
          <w:rFonts w:hint="eastAsia"/>
          <w:szCs w:val="18"/>
        </w:rPr>
        <w:t>图3.18</w:t>
      </w:r>
    </w:p>
    <w:p>
      <w:pPr>
        <w:pStyle w:val="5"/>
        <w:rPr>
          <w:rFonts w:cs="宋体"/>
        </w:rPr>
      </w:pPr>
      <w:bookmarkStart w:id="69" w:name="_Toc504046151"/>
      <w:r>
        <w:rPr>
          <w:rFonts w:hint="eastAsia" w:cs="黑体"/>
        </w:rPr>
        <w:t>3</w:t>
      </w:r>
      <w:r>
        <w:rPr>
          <w:rFonts w:cs="黑体"/>
        </w:rPr>
        <w:t>.</w:t>
      </w:r>
      <w:r>
        <w:rPr>
          <w:rFonts w:hint="eastAsia" w:cs="黑体"/>
        </w:rPr>
        <w:t>3</w:t>
      </w:r>
      <w:r>
        <w:rPr>
          <w:rFonts w:cs="黑体"/>
        </w:rPr>
        <w:t>.</w:t>
      </w:r>
      <w:r>
        <w:rPr>
          <w:rFonts w:hint="eastAsia" w:cs="黑体"/>
        </w:rPr>
        <w:t xml:space="preserve">2 </w:t>
      </w:r>
      <w:r>
        <w:rPr>
          <w:rFonts w:hint="eastAsia" w:cs="宋体"/>
        </w:rPr>
        <w:t>场景记忆</w:t>
      </w:r>
      <w:bookmarkEnd w:id="69"/>
    </w:p>
    <w:p>
      <w:pPr>
        <w:ind w:firstLine="420" w:firstLineChars="200"/>
        <w:rPr>
          <w:rFonts w:cs="华文楷体"/>
        </w:rPr>
      </w:pPr>
      <w:r>
        <w:rPr>
          <w:rFonts w:hint="eastAsia" w:cs="华文楷体"/>
        </w:rPr>
        <w:t>该功能可以将不同的场景保存之后循环播放。在图3.12中点击“场景记忆”按钮进入图3.19的界面。</w:t>
      </w:r>
    </w:p>
    <w:p>
      <w:pPr>
        <w:pStyle w:val="35"/>
        <w:numPr>
          <w:ilvl w:val="0"/>
          <w:numId w:val="5"/>
        </w:numPr>
        <w:ind w:firstLineChars="0"/>
        <w:rPr>
          <w:rFonts w:cs="华文楷体"/>
        </w:rPr>
      </w:pPr>
      <w:r>
        <w:rPr>
          <w:rFonts w:hint="eastAsia" w:cs="华文楷体"/>
        </w:rPr>
        <w:t>保存：设置好场景之后，在图3.19中点击“保存”，在跳出的界面中输入要设置的名称或者保持默认的名称不变，“确定”之后该场景被保存。保存好的场景如图3.19中前7个场景所示。</w:t>
      </w:r>
    </w:p>
    <w:p>
      <w:pPr>
        <w:pStyle w:val="35"/>
        <w:numPr>
          <w:ilvl w:val="0"/>
          <w:numId w:val="5"/>
        </w:numPr>
        <w:ind w:firstLineChars="0"/>
        <w:rPr>
          <w:rFonts w:cs="华文楷体"/>
        </w:rPr>
      </w:pPr>
      <w:r>
        <w:rPr>
          <w:rFonts w:hint="eastAsia" w:cs="华文楷体"/>
        </w:rPr>
        <w:t>调入：保存的场景可“调入”查看，未保存场景时该键不启用。</w:t>
      </w:r>
    </w:p>
    <w:p>
      <w:pPr>
        <w:pStyle w:val="35"/>
        <w:numPr>
          <w:ilvl w:val="0"/>
          <w:numId w:val="5"/>
        </w:numPr>
        <w:ind w:firstLineChars="0"/>
        <w:rPr>
          <w:rFonts w:cs="华文楷体"/>
        </w:rPr>
      </w:pPr>
      <w:r>
        <w:rPr>
          <w:rFonts w:hint="eastAsia" w:cs="华文楷体"/>
        </w:rPr>
        <w:t>删除：保存的场景可直接删除，未保存场景时该键不启用。</w:t>
      </w:r>
    </w:p>
    <w:p>
      <w:pPr>
        <w:pStyle w:val="35"/>
        <w:numPr>
          <w:ilvl w:val="0"/>
          <w:numId w:val="5"/>
        </w:numPr>
        <w:ind w:firstLineChars="0"/>
        <w:rPr>
          <w:rFonts w:cs="华文楷体"/>
        </w:rPr>
      </w:pPr>
      <w:r>
        <w:rPr>
          <w:rFonts w:hint="eastAsia" w:cs="华文楷体"/>
        </w:rPr>
        <w:t>场景轮循：将保存的场景前的按钮选中，点击“场景轮循”按钮则选中的场景开始轮循，当前轮循的场景名称会变成红色，此时该键变成“停止轮循”。场景轮循前可以选择轮循时间，默认为</w:t>
      </w:r>
      <w:r>
        <w:rPr>
          <w:rFonts w:hint="eastAsia" w:cs="华文楷体"/>
          <w:lang w:val="en-US" w:eastAsia="zh-CN"/>
        </w:rPr>
        <w:t>45</w:t>
      </w:r>
      <w:r>
        <w:rPr>
          <w:rFonts w:hint="eastAsia" w:cs="华文楷体"/>
        </w:rPr>
        <w:t>秒。</w:t>
      </w:r>
    </w:p>
    <w:p>
      <w:pPr>
        <w:pStyle w:val="35"/>
        <w:ind w:left="840" w:firstLine="0" w:firstLineChars="0"/>
        <w:jc w:val="center"/>
        <w:rPr>
          <w:rFonts w:cs="华文楷体"/>
        </w:rPr>
      </w:pPr>
      <w:r>
        <w:drawing>
          <wp:inline distT="0" distB="0" distL="114300" distR="114300">
            <wp:extent cx="2383155" cy="2567305"/>
            <wp:effectExtent l="0" t="0" r="17145" b="444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9"/>
        <w:rPr>
          <w:szCs w:val="18"/>
        </w:rPr>
      </w:pPr>
      <w:r>
        <w:rPr>
          <w:rFonts w:hint="eastAsia"/>
          <w:szCs w:val="18"/>
        </w:rPr>
        <w:t>图3.19</w:t>
      </w:r>
    </w:p>
    <w:p>
      <w:pPr>
        <w:pStyle w:val="5"/>
        <w:rPr>
          <w:rFonts w:cs="宋体"/>
        </w:rPr>
      </w:pPr>
      <w:bookmarkStart w:id="70" w:name="_Toc504046152"/>
      <w:r>
        <w:rPr>
          <w:rFonts w:hint="eastAsia" w:cs="黑体"/>
        </w:rPr>
        <w:t>3</w:t>
      </w:r>
      <w:r>
        <w:rPr>
          <w:rFonts w:cs="黑体"/>
        </w:rPr>
        <w:t>.</w:t>
      </w:r>
      <w:r>
        <w:rPr>
          <w:rFonts w:hint="eastAsia" w:cs="黑体"/>
        </w:rPr>
        <w:t>3</w:t>
      </w:r>
      <w:r>
        <w:rPr>
          <w:rFonts w:cs="黑体"/>
        </w:rPr>
        <w:t>.</w:t>
      </w:r>
      <w:r>
        <w:rPr>
          <w:rFonts w:hint="eastAsia" w:cs="黑体"/>
        </w:rPr>
        <w:t>3</w:t>
      </w:r>
      <w:r>
        <w:rPr>
          <w:rFonts w:cs="宋体"/>
        </w:rPr>
        <w:t xml:space="preserve"> </w:t>
      </w:r>
      <w:r>
        <w:rPr>
          <w:rFonts w:hint="eastAsia" w:cs="宋体"/>
        </w:rPr>
        <w:t>开窗漫游</w:t>
      </w:r>
      <w:bookmarkEnd w:id="70"/>
    </w:p>
    <w:p>
      <w:pPr>
        <w:ind w:firstLine="420" w:firstLineChars="200"/>
        <w:rPr>
          <w:rFonts w:cs="宋体"/>
        </w:rPr>
      </w:pPr>
      <w:r>
        <w:rPr>
          <w:rFonts w:hint="eastAsia" w:cs="华文楷体"/>
        </w:rPr>
        <w:t>在图3.12中点击“开窗漫游”按钮进入图3.20的</w:t>
      </w:r>
      <w:r>
        <w:rPr>
          <w:rFonts w:hint="eastAsia" w:cs="宋体"/>
        </w:rPr>
        <w:t>开窗漫游管理界面。左侧为</w:t>
      </w:r>
      <w:r>
        <w:rPr>
          <w:rFonts w:cs="宋体"/>
        </w:rPr>
        <w:t>IPC</w:t>
      </w:r>
      <w:r>
        <w:rPr>
          <w:rFonts w:hint="eastAsia" w:cs="宋体"/>
        </w:rPr>
        <w:t>列表，点击一个</w:t>
      </w:r>
      <w:r>
        <w:rPr>
          <w:rFonts w:cs="宋体"/>
        </w:rPr>
        <w:t>IPC</w:t>
      </w:r>
      <w:r>
        <w:rPr>
          <w:rFonts w:hint="eastAsia" w:cs="宋体"/>
        </w:rPr>
        <w:t>（IPC变蓝为选中），在右侧某一屏幕中长按鼠标左键拖动一片区域，即可实现指定</w:t>
      </w:r>
      <w:r>
        <w:rPr>
          <w:rFonts w:cs="宋体"/>
        </w:rPr>
        <w:t>IPC</w:t>
      </w:r>
      <w:r>
        <w:rPr>
          <w:rFonts w:hint="eastAsia" w:cs="宋体"/>
        </w:rPr>
        <w:t>在指定设备上的指定区域开窗（下图中白色区域是IP为192.168.</w:t>
      </w:r>
      <w:r>
        <w:rPr>
          <w:rFonts w:hint="eastAsia" w:cs="宋体"/>
          <w:lang w:val="en-US" w:eastAsia="zh-CN"/>
        </w:rPr>
        <w:t>1</w:t>
      </w:r>
      <w:r>
        <w:rPr>
          <w:rFonts w:hint="eastAsia" w:cs="宋体"/>
        </w:rPr>
        <w:t>.</w:t>
      </w:r>
      <w:r>
        <w:rPr>
          <w:rFonts w:hint="eastAsia" w:cs="宋体"/>
          <w:lang w:val="en-US" w:eastAsia="zh-CN"/>
        </w:rPr>
        <w:t>59</w:t>
      </w:r>
      <w:r>
        <w:rPr>
          <w:rFonts w:hint="eastAsia" w:cs="宋体"/>
        </w:rPr>
        <w:t>的IPC在屏幕</w:t>
      </w:r>
      <w:r>
        <w:rPr>
          <w:rFonts w:hint="eastAsia" w:cs="宋体"/>
          <w:lang w:val="en-US" w:eastAsia="zh-CN"/>
        </w:rPr>
        <w:t>1</w:t>
      </w:r>
      <w:r>
        <w:rPr>
          <w:rFonts w:hint="eastAsia" w:cs="宋体"/>
        </w:rPr>
        <w:t>上的开窗）。点击“关闭开窗”按钮即可关闭当前开窗。</w:t>
      </w:r>
    </w:p>
    <w:p>
      <w:pPr>
        <w:ind w:firstLine="420" w:firstLineChars="200"/>
        <w:rPr>
          <w:rFonts w:cs="宋体"/>
        </w:rPr>
      </w:pPr>
      <w:r>
        <w:rPr>
          <w:rFonts w:hint="eastAsia" w:cs="宋体"/>
        </w:rPr>
        <w:t>注意：</w:t>
      </w:r>
    </w:p>
    <w:p>
      <w:pPr>
        <w:pStyle w:val="35"/>
        <w:numPr>
          <w:ilvl w:val="0"/>
          <w:numId w:val="6"/>
        </w:numPr>
        <w:ind w:firstLineChars="0"/>
        <w:rPr>
          <w:rFonts w:cs="宋体"/>
        </w:rPr>
      </w:pPr>
      <w:r>
        <w:rPr>
          <w:rFonts w:hint="eastAsia" w:cs="宋体"/>
        </w:rPr>
        <w:t>将鼠标移至当前开窗上，长按鼠标左键即可移动开窗到其他屏幕；将鼠标放至开窗的右侧、下侧或者右下角（即下图中红色框中位置），可改变开窗大小。</w:t>
      </w:r>
    </w:p>
    <w:p>
      <w:pPr>
        <w:pStyle w:val="35"/>
        <w:numPr>
          <w:ilvl w:val="0"/>
          <w:numId w:val="6"/>
        </w:numPr>
        <w:ind w:firstLineChars="0"/>
        <w:rPr>
          <w:rFonts w:cs="宋体"/>
        </w:rPr>
      </w:pPr>
      <w:r>
        <w:rPr>
          <w:rFonts w:hint="eastAsia" w:cs="宋体"/>
        </w:rPr>
        <w:t>一次只能开一个窗口，且该窗口的大小不会超过一个屏幕的大小。</w:t>
      </w:r>
    </w:p>
    <w:p>
      <w:pPr>
        <w:pStyle w:val="35"/>
        <w:numPr>
          <w:ilvl w:val="0"/>
          <w:numId w:val="6"/>
        </w:numPr>
        <w:ind w:firstLineChars="0"/>
        <w:rPr>
          <w:rFonts w:cs="宋体"/>
        </w:rPr>
      </w:pPr>
      <w:r>
        <w:rPr>
          <w:rFonts w:hint="eastAsia" w:cs="宋体"/>
        </w:rPr>
        <w:t>从</w:t>
      </w:r>
      <w:r>
        <w:rPr>
          <w:rFonts w:cs="宋体"/>
        </w:rPr>
        <w:t>IPC</w:t>
      </w:r>
      <w:r>
        <w:rPr>
          <w:rFonts w:hint="eastAsia" w:cs="宋体"/>
        </w:rPr>
        <w:t>列表中拖动</w:t>
      </w:r>
      <w:r>
        <w:rPr>
          <w:rFonts w:cs="宋体"/>
        </w:rPr>
        <w:t>IPC</w:t>
      </w:r>
      <w:r>
        <w:rPr>
          <w:rFonts w:hint="eastAsia" w:cs="宋体"/>
        </w:rPr>
        <w:t>到当前开窗可以替换开窗对应的摄像机图像。</w:t>
      </w:r>
    </w:p>
    <w:p>
      <w:pPr>
        <w:jc w:val="center"/>
        <w:rPr>
          <w:rFonts w:cs="华文楷体"/>
        </w:rPr>
      </w:pPr>
      <w:r>
        <w:drawing>
          <wp:inline distT="0" distB="0" distL="114300" distR="114300">
            <wp:extent cx="5269865" cy="2912110"/>
            <wp:effectExtent l="0" t="0" r="6985" b="254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9"/>
        <w:rPr>
          <w:szCs w:val="18"/>
        </w:rPr>
      </w:pPr>
      <w:r>
        <w:rPr>
          <w:rFonts w:hint="eastAsia"/>
          <w:szCs w:val="18"/>
        </w:rPr>
        <w:t>图3.20</w:t>
      </w:r>
    </w:p>
    <w:p>
      <w:pPr>
        <w:pStyle w:val="5"/>
        <w:rPr>
          <w:rFonts w:cs="宋体"/>
        </w:rPr>
      </w:pPr>
      <w:bookmarkStart w:id="71" w:name="_Toc504046153"/>
      <w:r>
        <w:rPr>
          <w:rFonts w:hint="eastAsia" w:cs="黑体"/>
        </w:rPr>
        <w:t>3</w:t>
      </w:r>
      <w:r>
        <w:rPr>
          <w:rFonts w:cs="黑体"/>
        </w:rPr>
        <w:t>.</w:t>
      </w:r>
      <w:r>
        <w:rPr>
          <w:rFonts w:hint="eastAsia" w:cs="黑体"/>
        </w:rPr>
        <w:t>3</w:t>
      </w:r>
      <w:r>
        <w:rPr>
          <w:rFonts w:cs="黑体"/>
        </w:rPr>
        <w:t>.</w:t>
      </w:r>
      <w:r>
        <w:rPr>
          <w:rFonts w:hint="eastAsia" w:cs="黑体"/>
        </w:rPr>
        <w:t>4</w:t>
      </w:r>
      <w:r>
        <w:rPr>
          <w:rFonts w:cs="宋体"/>
        </w:rPr>
        <w:t xml:space="preserve"> </w:t>
      </w:r>
      <w:r>
        <w:rPr>
          <w:rFonts w:hint="eastAsia" w:cs="宋体"/>
        </w:rPr>
        <w:t>外部源</w:t>
      </w:r>
      <w:bookmarkEnd w:id="71"/>
    </w:p>
    <w:p>
      <w:pPr>
        <w:ind w:firstLine="420" w:firstLineChars="200"/>
        <w:rPr>
          <w:rFonts w:cs="华文楷体"/>
        </w:rPr>
      </w:pPr>
      <w:r>
        <w:rPr>
          <w:rFonts w:hint="eastAsia" w:cs="华文楷体"/>
        </w:rPr>
        <w:t>外部源输入可进行外部源的添加、移除和添加外部源名称，如图3.21：</w:t>
      </w:r>
    </w:p>
    <w:p>
      <w:pPr>
        <w:pStyle w:val="35"/>
        <w:numPr>
          <w:ilvl w:val="0"/>
          <w:numId w:val="7"/>
        </w:numPr>
        <w:ind w:firstLineChars="0"/>
        <w:rPr>
          <w:rFonts w:cs="华文楷体"/>
        </w:rPr>
      </w:pPr>
      <w:r>
        <w:rPr>
          <w:rFonts w:hint="eastAsia" w:cs="华文楷体"/>
        </w:rPr>
        <w:t>添加外部源及名称：在“设备ID”下拉框中选择设备（每个业务卡表示一个设备），填写设备名称，点击添加按钮，图3.12的监控点列表同步添加该外部源。</w:t>
      </w:r>
    </w:p>
    <w:p>
      <w:pPr>
        <w:pStyle w:val="35"/>
        <w:numPr>
          <w:ilvl w:val="0"/>
          <w:numId w:val="7"/>
        </w:numPr>
        <w:ind w:firstLineChars="0"/>
        <w:rPr>
          <w:rFonts w:cs="华文楷体"/>
        </w:rPr>
      </w:pPr>
      <w:r>
        <w:rPr>
          <w:rFonts w:hint="eastAsia" w:cs="华文楷体"/>
        </w:rPr>
        <w:t>移除外部源：在“设备ID”下拉框选择要移除的设备，点击移除按钮，图3.12的监控点列表同时移除该外部源。</w:t>
      </w:r>
    </w:p>
    <w:p>
      <w:pPr>
        <w:jc w:val="center"/>
        <w:rPr>
          <w:rFonts w:cs="华文楷体"/>
        </w:rPr>
      </w:pPr>
      <w:r>
        <w:drawing>
          <wp:inline distT="0" distB="0" distL="114300" distR="114300">
            <wp:extent cx="1788160" cy="2198370"/>
            <wp:effectExtent l="0" t="0" r="2540" b="1143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9"/>
        <w:rPr>
          <w:szCs w:val="18"/>
        </w:rPr>
      </w:pPr>
      <w:r>
        <w:rPr>
          <w:rFonts w:hint="eastAsia"/>
          <w:szCs w:val="18"/>
        </w:rPr>
        <w:t>图3.21</w:t>
      </w:r>
    </w:p>
    <w:p>
      <w:pPr>
        <w:pStyle w:val="5"/>
        <w:rPr>
          <w:rFonts w:cs="宋体"/>
        </w:rPr>
      </w:pPr>
      <w:bookmarkStart w:id="72" w:name="_Toc504046154"/>
      <w:r>
        <w:rPr>
          <w:rFonts w:hint="eastAsia" w:cs="黑体"/>
        </w:rPr>
        <w:t>3</w:t>
      </w:r>
      <w:r>
        <w:rPr>
          <w:rFonts w:cs="黑体"/>
        </w:rPr>
        <w:t>.</w:t>
      </w:r>
      <w:r>
        <w:rPr>
          <w:rFonts w:hint="eastAsia" w:cs="黑体"/>
        </w:rPr>
        <w:t>3</w:t>
      </w:r>
      <w:r>
        <w:rPr>
          <w:rFonts w:cs="黑体"/>
        </w:rPr>
        <w:t>.</w:t>
      </w:r>
      <w:r>
        <w:rPr>
          <w:rFonts w:hint="eastAsia" w:cs="黑体"/>
        </w:rPr>
        <w:t>5</w:t>
      </w:r>
      <w:r>
        <w:rPr>
          <w:rFonts w:cs="宋体"/>
        </w:rPr>
        <w:t xml:space="preserve"> </w:t>
      </w:r>
      <w:r>
        <w:rPr>
          <w:rFonts w:hint="eastAsia" w:cs="宋体"/>
        </w:rPr>
        <w:t>拼接管理</w:t>
      </w:r>
      <w:bookmarkEnd w:id="72"/>
    </w:p>
    <w:p>
      <w:pPr>
        <w:rPr>
          <w:rFonts w:ascii="宋体" w:hAnsi="宋体" w:cs="宋体"/>
        </w:rPr>
      </w:pPr>
      <w:r>
        <w:rPr>
          <w:rFonts w:hint="eastAsia" w:ascii="宋体" w:hAnsi="宋体" w:cs="宋体"/>
        </w:rPr>
        <w:t>拼接管理操作如下：</w:t>
      </w:r>
    </w:p>
    <w:p>
      <w:pPr>
        <w:pStyle w:val="35"/>
        <w:numPr>
          <w:ilvl w:val="0"/>
          <w:numId w:val="8"/>
        </w:numPr>
        <w:ind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>拼接显示：长按鼠标左键拖动选择要拼接的屏幕，松开鼠标时被选中区域变为黄色表示已选中，在该黄色区域点击鼠标右键出现图3.22的菜单，点击“拼接显示”进入图3.23选择一个电视源，确定之后即可看到拼接画面。</w:t>
      </w:r>
    </w:p>
    <w:p>
      <w:pPr>
        <w:pStyle w:val="35"/>
        <w:ind w:left="420" w:firstLine="0" w:firstLineChars="0"/>
        <w:jc w:val="center"/>
        <w:rPr>
          <w:rFonts w:ascii="宋体" w:hAnsi="宋体" w:cs="宋体"/>
        </w:rPr>
      </w:pPr>
      <w:r>
        <w:drawing>
          <wp:inline distT="0" distB="0" distL="114300" distR="114300">
            <wp:extent cx="4760595" cy="2677160"/>
            <wp:effectExtent l="0" t="0" r="1905" b="8890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9"/>
        <w:rPr>
          <w:szCs w:val="18"/>
        </w:rPr>
      </w:pPr>
      <w:r>
        <w:rPr>
          <w:rFonts w:hint="eastAsia"/>
          <w:szCs w:val="18"/>
        </w:rPr>
        <w:t>图3.22 拼接显示</w:t>
      </w:r>
    </w:p>
    <w:p>
      <w:pPr>
        <w:pStyle w:val="29"/>
        <w:rPr>
          <w:szCs w:val="18"/>
        </w:rPr>
      </w:pPr>
      <w:r>
        <w:drawing>
          <wp:inline distT="0" distB="0" distL="114300" distR="114300">
            <wp:extent cx="2287905" cy="1276985"/>
            <wp:effectExtent l="0" t="0" r="17145" b="18415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9"/>
        <w:rPr>
          <w:szCs w:val="18"/>
        </w:rPr>
      </w:pPr>
      <w:r>
        <w:rPr>
          <w:rFonts w:hint="eastAsia"/>
          <w:szCs w:val="18"/>
        </w:rPr>
        <w:t>图3.23 选择电视源</w:t>
      </w:r>
    </w:p>
    <w:p>
      <w:pPr>
        <w:pStyle w:val="35"/>
        <w:numPr>
          <w:ilvl w:val="0"/>
          <w:numId w:val="8"/>
        </w:numPr>
        <w:ind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>单屏显示：拼接后的界面如图3.24所示，在拼接后的屏幕中点击鼠标右键打开如下菜单，单击“单屏显示”即可恢复拼接前的分割状态。</w:t>
      </w:r>
    </w:p>
    <w:p>
      <w:pPr>
        <w:pStyle w:val="35"/>
        <w:ind w:left="420" w:firstLine="0" w:firstLineChars="0"/>
        <w:jc w:val="center"/>
        <w:rPr>
          <w:rFonts w:ascii="宋体" w:hAnsi="宋体" w:cs="宋体"/>
        </w:rPr>
      </w:pPr>
      <w:r>
        <w:drawing>
          <wp:inline distT="0" distB="0" distL="114300" distR="114300">
            <wp:extent cx="2027555" cy="1425575"/>
            <wp:effectExtent l="0" t="0" r="10795" b="3175"/>
            <wp:docPr id="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9"/>
        <w:rPr>
          <w:szCs w:val="18"/>
        </w:rPr>
      </w:pPr>
      <w:r>
        <w:rPr>
          <w:rFonts w:hint="eastAsia"/>
          <w:szCs w:val="18"/>
        </w:rPr>
        <w:t xml:space="preserve">    图3.24 单屏显示（退出拼接）</w:t>
      </w:r>
    </w:p>
    <w:p>
      <w:pPr>
        <w:pStyle w:val="35"/>
        <w:numPr>
          <w:ilvl w:val="0"/>
          <w:numId w:val="8"/>
        </w:numPr>
        <w:ind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>添加拼接预案：如图3.22，选中屏幕之后点击“拼接预案”进入图3.25的界面，选择一个预案ID和信号源，确定之后即表示将当前预案保存成功，保存的预案在“拼接预案”按钮的界面中可查看，如图3.26。</w:t>
      </w:r>
    </w:p>
    <w:p>
      <w:pPr>
        <w:pStyle w:val="35"/>
        <w:ind w:left="420" w:firstLine="0" w:firstLineChars="0"/>
        <w:jc w:val="center"/>
        <w:rPr>
          <w:rFonts w:ascii="宋体" w:hAnsi="宋体" w:cs="宋体"/>
        </w:rPr>
      </w:pPr>
      <w:r>
        <w:drawing>
          <wp:inline distT="0" distB="0" distL="114300" distR="114300">
            <wp:extent cx="1952625" cy="1364615"/>
            <wp:effectExtent l="0" t="0" r="9525" b="6985"/>
            <wp:docPr id="3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</w:rPr>
        <w:t xml:space="preserve">        </w:t>
      </w:r>
      <w:r>
        <w:drawing>
          <wp:inline distT="0" distB="0" distL="114300" distR="114300">
            <wp:extent cx="1929130" cy="1348740"/>
            <wp:effectExtent l="0" t="0" r="13970" b="3810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9"/>
        <w:ind w:firstLine="1710" w:firstLineChars="950"/>
        <w:jc w:val="both"/>
        <w:rPr>
          <w:szCs w:val="18"/>
        </w:rPr>
      </w:pPr>
      <w:r>
        <w:rPr>
          <w:rFonts w:hint="eastAsia"/>
          <w:szCs w:val="18"/>
        </w:rPr>
        <w:t>图3.25 添加                              图3.26 调用</w:t>
      </w:r>
    </w:p>
    <w:p>
      <w:pPr>
        <w:pStyle w:val="35"/>
        <w:numPr>
          <w:ilvl w:val="0"/>
          <w:numId w:val="8"/>
        </w:numPr>
        <w:ind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>调用拼接预案：图3.26界面中选中一个预案（变蓝色为选中），点击“调用”按钮即可。</w:t>
      </w:r>
    </w:p>
    <w:p>
      <w:pPr>
        <w:pStyle w:val="35"/>
        <w:numPr>
          <w:ilvl w:val="0"/>
          <w:numId w:val="8"/>
        </w:numPr>
        <w:ind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>删除拼接预案：图3.26界面中选中一个预案（变蓝色为选中），点击“删除”按钮即可。</w:t>
      </w:r>
    </w:p>
    <w:p>
      <w:pPr>
        <w:pStyle w:val="5"/>
        <w:rPr>
          <w:rFonts w:cs="宋体"/>
        </w:rPr>
      </w:pPr>
      <w:bookmarkStart w:id="73" w:name="_Toc504046155"/>
      <w:r>
        <w:rPr>
          <w:rFonts w:hint="eastAsia" w:cs="黑体"/>
        </w:rPr>
        <w:t>3</w:t>
      </w:r>
      <w:r>
        <w:rPr>
          <w:rFonts w:cs="黑体"/>
        </w:rPr>
        <w:t>.</w:t>
      </w:r>
      <w:r>
        <w:rPr>
          <w:rFonts w:hint="eastAsia" w:cs="黑体"/>
        </w:rPr>
        <w:t>3</w:t>
      </w:r>
      <w:r>
        <w:rPr>
          <w:rFonts w:cs="黑体"/>
        </w:rPr>
        <w:t>.</w:t>
      </w:r>
      <w:r>
        <w:rPr>
          <w:rFonts w:hint="eastAsia" w:cs="黑体"/>
        </w:rPr>
        <w:t>6</w:t>
      </w:r>
      <w:r>
        <w:rPr>
          <w:rFonts w:cs="宋体"/>
        </w:rPr>
        <w:t xml:space="preserve"> </w:t>
      </w:r>
      <w:r>
        <w:rPr>
          <w:rFonts w:hint="eastAsia" w:cs="宋体"/>
        </w:rPr>
        <w:t>云台控制</w:t>
      </w:r>
      <w:bookmarkEnd w:id="73"/>
    </w:p>
    <w:p>
      <w:pPr>
        <w:ind w:firstLine="435"/>
        <w:rPr>
          <w:rFonts w:ascii="宋体" w:cs="宋体"/>
        </w:rPr>
      </w:pPr>
      <w:r>
        <w:rPr>
          <w:rFonts w:hint="eastAsia" w:ascii="宋体" w:hAnsi="宋体" w:cs="宋体"/>
        </w:rPr>
        <w:t>在图3.12的左侧“监控点”列表中，双击某一个IPC进入图3.27的“球机控制”界面，或者将鼠标移至调入球机的通道中，右键打开图3.22所示的菜单下“球机控制”界面。</w:t>
      </w:r>
    </w:p>
    <w:p>
      <w:pPr>
        <w:ind w:firstLine="435"/>
        <w:rPr>
          <w:rFonts w:ascii="宋体" w:hAnsi="宋体" w:cs="宋体"/>
        </w:rPr>
      </w:pPr>
      <w:r>
        <w:rPr>
          <w:rFonts w:hint="eastAsia" w:ascii="宋体" w:hAnsi="宋体" w:cs="宋体"/>
        </w:rPr>
        <w:t>注意：进行球机控制前一定要在监控点界面将IPC的类型改为“球机”，保存成功之后才能操作球机。（如果打开的IPC是枪机或者未修改为球机，则图3.27中IP和类型显示为红色字体）。</w:t>
      </w:r>
    </w:p>
    <w:p>
      <w:pPr>
        <w:pStyle w:val="35"/>
        <w:numPr>
          <w:ilvl w:val="0"/>
          <w:numId w:val="9"/>
        </w:numPr>
        <w:ind w:firstLineChars="0"/>
        <w:rPr>
          <w:rFonts w:ascii="宋体" w:hAnsi="宋体" w:cs="宋体"/>
          <w:color w:val="000000" w:themeColor="text1"/>
        </w:rPr>
      </w:pPr>
      <w:r>
        <w:rPr>
          <w:rFonts w:hint="eastAsia" w:ascii="宋体" w:hAnsi="宋体" w:cs="宋体"/>
          <w:color w:val="000000" w:themeColor="text1"/>
        </w:rPr>
        <w:t>步长：在步长下拉框中选择需要的步长，范围为1—8，步长越大则球机转动角度越大。</w:t>
      </w:r>
    </w:p>
    <w:p>
      <w:pPr>
        <w:pStyle w:val="35"/>
        <w:numPr>
          <w:ilvl w:val="0"/>
          <w:numId w:val="9"/>
        </w:numPr>
        <w:ind w:firstLineChars="0"/>
        <w:rPr>
          <w:rFonts w:ascii="宋体" w:hAnsi="宋体" w:cs="宋体"/>
          <w:color w:val="000000" w:themeColor="text1"/>
        </w:rPr>
      </w:pPr>
      <w:r>
        <w:rPr>
          <w:rFonts w:hint="eastAsia" w:ascii="宋体" w:hAnsi="宋体" w:cs="宋体"/>
          <w:color w:val="000000" w:themeColor="text1"/>
        </w:rPr>
        <w:t>添加：将球机转动到某一方向，在“预置”框中输入编号（默认从1开始），然后点击“添加”按钮，则该预置点添加成功，以此类推可添加多个预置点。</w:t>
      </w:r>
    </w:p>
    <w:p>
      <w:pPr>
        <w:pStyle w:val="35"/>
        <w:numPr>
          <w:ilvl w:val="0"/>
          <w:numId w:val="9"/>
        </w:numPr>
        <w:ind w:firstLineChars="0"/>
        <w:rPr>
          <w:rFonts w:ascii="宋体" w:hAnsi="宋体" w:cs="宋体"/>
          <w:color w:val="000000" w:themeColor="text1"/>
        </w:rPr>
      </w:pPr>
      <w:r>
        <w:rPr>
          <w:rFonts w:hint="eastAsia" w:ascii="宋体" w:hAnsi="宋体" w:cs="宋体"/>
          <w:color w:val="000000" w:themeColor="text1"/>
        </w:rPr>
        <w:t>调用：在“预置”框中输入添加过的预置点编号，点击“调用”即可将球机调到该预置点的方向。</w:t>
      </w:r>
    </w:p>
    <w:p>
      <w:pPr>
        <w:pStyle w:val="35"/>
        <w:numPr>
          <w:ilvl w:val="0"/>
          <w:numId w:val="9"/>
        </w:numPr>
        <w:ind w:firstLineChars="0"/>
        <w:rPr>
          <w:rFonts w:ascii="宋体" w:hAnsi="宋体" w:cs="宋体"/>
          <w:color w:val="000000" w:themeColor="text1"/>
        </w:rPr>
      </w:pPr>
      <w:r>
        <w:rPr>
          <w:rFonts w:hint="eastAsia" w:ascii="宋体" w:hAnsi="宋体" w:cs="宋体"/>
          <w:color w:val="000000" w:themeColor="text1"/>
        </w:rPr>
        <w:t>变倍/变焦：“+”号可以增大球机的倍数和焦距，“-”可减小球机的倍数和焦距。</w:t>
      </w:r>
    </w:p>
    <w:p>
      <w:pPr>
        <w:pStyle w:val="35"/>
        <w:numPr>
          <w:ilvl w:val="0"/>
          <w:numId w:val="9"/>
        </w:numPr>
        <w:ind w:firstLineChars="0"/>
        <w:rPr>
          <w:rFonts w:ascii="宋体" w:hAnsi="宋体" w:cs="宋体"/>
          <w:color w:val="000000" w:themeColor="text1"/>
        </w:rPr>
      </w:pPr>
      <w:r>
        <w:rPr>
          <w:rFonts w:hint="eastAsia" w:ascii="宋体" w:hAnsi="宋体" w:cs="宋体"/>
          <w:color w:val="000000" w:themeColor="text1"/>
        </w:rPr>
        <w:t>寻迹：将添加过的预置点循环播放。</w:t>
      </w:r>
    </w:p>
    <w:p>
      <w:pPr>
        <w:pStyle w:val="35"/>
        <w:numPr>
          <w:ilvl w:val="0"/>
          <w:numId w:val="9"/>
        </w:numPr>
        <w:ind w:firstLineChars="0"/>
        <w:rPr>
          <w:rFonts w:ascii="宋体" w:hAnsi="宋体" w:cs="宋体"/>
          <w:color w:val="000000" w:themeColor="text1"/>
        </w:rPr>
      </w:pPr>
      <w:r>
        <w:rPr>
          <w:rFonts w:hint="eastAsia" w:ascii="宋体" w:hAnsi="宋体" w:cs="宋体"/>
          <w:color w:val="000000" w:themeColor="text1"/>
        </w:rPr>
        <w:t>停止寻迹：停止该球机当前的寻迹。</w:t>
      </w:r>
    </w:p>
    <w:p>
      <w:pPr>
        <w:pStyle w:val="35"/>
        <w:numPr>
          <w:ilvl w:val="0"/>
          <w:numId w:val="9"/>
        </w:numPr>
        <w:ind w:firstLineChars="0"/>
        <w:rPr>
          <w:rFonts w:ascii="宋体" w:hAnsi="宋体" w:cs="宋体"/>
          <w:color w:val="000000" w:themeColor="text1"/>
        </w:rPr>
      </w:pPr>
      <w:r>
        <w:rPr>
          <w:rFonts w:hint="eastAsia" w:ascii="宋体" w:hAnsi="宋体" w:cs="宋体"/>
          <w:color w:val="000000" w:themeColor="text1"/>
        </w:rPr>
        <w:t>方向控制：如下图左侧方框中列出的方向，点击或者长按鼠标即可控制球机转动的方向。</w:t>
      </w:r>
    </w:p>
    <w:p>
      <w:pPr>
        <w:pStyle w:val="29"/>
        <w:rPr>
          <w:rFonts w:cs="宋体"/>
        </w:rPr>
      </w:pPr>
      <w:r>
        <w:drawing>
          <wp:inline distT="0" distB="0" distL="114300" distR="114300">
            <wp:extent cx="2244090" cy="1522730"/>
            <wp:effectExtent l="0" t="0" r="3810" b="1270"/>
            <wp:docPr id="4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9"/>
        <w:rPr>
          <w:szCs w:val="18"/>
        </w:rPr>
      </w:pPr>
      <w:r>
        <w:rPr>
          <w:rFonts w:hint="eastAsia"/>
          <w:szCs w:val="18"/>
        </w:rPr>
        <w:t>图3.27</w:t>
      </w:r>
      <w:r>
        <w:rPr>
          <w:rFonts w:cs="华文楷体"/>
        </w:rPr>
        <w:t xml:space="preserve"> </w:t>
      </w:r>
    </w:p>
    <w:p>
      <w:pPr>
        <w:pStyle w:val="5"/>
        <w:rPr>
          <w:rFonts w:cs="宋体"/>
        </w:rPr>
      </w:pPr>
      <w:bookmarkStart w:id="74" w:name="_Toc504046156"/>
      <w:r>
        <w:rPr>
          <w:rFonts w:hint="eastAsia" w:cs="黑体"/>
        </w:rPr>
        <w:t>3</w:t>
      </w:r>
      <w:r>
        <w:rPr>
          <w:rFonts w:cs="黑体"/>
        </w:rPr>
        <w:t>.</w:t>
      </w:r>
      <w:r>
        <w:rPr>
          <w:rFonts w:hint="eastAsia" w:cs="黑体"/>
        </w:rPr>
        <w:t>3</w:t>
      </w:r>
      <w:r>
        <w:rPr>
          <w:rFonts w:cs="黑体"/>
        </w:rPr>
        <w:t>.</w:t>
      </w:r>
      <w:r>
        <w:rPr>
          <w:rFonts w:hint="eastAsia" w:cs="黑体"/>
        </w:rPr>
        <w:t xml:space="preserve">7 </w:t>
      </w:r>
      <w:r>
        <w:rPr>
          <w:rFonts w:hint="eastAsia" w:cs="宋体"/>
        </w:rPr>
        <w:t>NVR/DVR</w:t>
      </w:r>
      <w:bookmarkEnd w:id="74"/>
    </w:p>
    <w:p>
      <w:pPr>
        <w:ind w:firstLine="420" w:firstLineChars="200"/>
        <w:rPr>
          <w:color w:val="000000" w:themeColor="text1"/>
        </w:rPr>
      </w:pPr>
      <w:r>
        <w:rPr>
          <w:rFonts w:hint="eastAsia"/>
          <w:color w:val="000000" w:themeColor="text1"/>
        </w:rPr>
        <w:t>当前PC版本支持海康、大华，雄迈、美电贝尔、佳信捷、宇视、美电恩智、伟视清、安尼、同为等录像机的使用。</w:t>
      </w:r>
    </w:p>
    <w:p>
      <w:pPr>
        <w:pStyle w:val="35"/>
        <w:numPr>
          <w:ilvl w:val="0"/>
          <w:numId w:val="10"/>
        </w:numPr>
        <w:ind w:firstLineChars="0"/>
        <w:rPr>
          <w:rFonts w:hint="eastAsia"/>
          <w:color w:val="000000" w:themeColor="text1"/>
        </w:rPr>
      </w:pPr>
      <w:r>
        <w:rPr>
          <w:rFonts w:hint="eastAsia"/>
          <w:color w:val="000000" w:themeColor="text1"/>
        </w:rPr>
        <w:t>添加设备：在图3.12左侧的“NVR/DVR”界面空白处点击鼠标右键打开如下图3.28所示菜单，“添加设备”按钮进入图3.29的“设备”界面，选择要添加的设备类型，将设备IP、端口、用户名、密码和通道号填写完整，确定之后该设备将被添加到左侧界面（设备名称可以随意编辑，也可为空；通道数最大为128）。</w:t>
      </w:r>
    </w:p>
    <w:p>
      <w:pPr>
        <w:pStyle w:val="35"/>
        <w:numPr>
          <w:ilvl w:val="0"/>
          <w:numId w:val="10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预览：设备添加成功后如图3.29左侧所示，此时直接将该设备下的录像机拖入屏幕通道，即可预览当前录像机画面。（若提示不能添加进通道，则鼠标右键点击设备名称处，出现如图3.30的菜单，“上传通道信息”成功后再拖动）</w:t>
      </w:r>
    </w:p>
    <w:p>
      <w:pPr>
        <w:pStyle w:val="35"/>
        <w:ind w:left="840" w:firstLine="0" w:firstLineChars="0"/>
        <w:jc w:val="center"/>
        <w:rPr>
          <w:color w:val="000000" w:themeColor="text1"/>
        </w:rPr>
      </w:pPr>
      <w:r>
        <w:rPr>
          <w:rFonts w:hint="eastAsia"/>
          <w:color w:val="000000" w:themeColor="text1"/>
        </w:rPr>
        <w:drawing>
          <wp:inline distT="0" distB="0" distL="0" distR="0">
            <wp:extent cx="1156970" cy="1268730"/>
            <wp:effectExtent l="19050" t="0" r="4801" b="0"/>
            <wp:docPr id="83" name="图片 82" descr="TIM截图20170902111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2" descr="TIM截图20170902111323.pn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480" cy="127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</w:rPr>
        <w:t xml:space="preserve">   </w:t>
      </w:r>
      <w:r>
        <w:rPr>
          <w:rFonts w:hint="eastAsia"/>
          <w:color w:val="000000" w:themeColor="text1"/>
        </w:rPr>
        <w:drawing>
          <wp:inline distT="0" distB="0" distL="0" distR="0">
            <wp:extent cx="2957830" cy="1913890"/>
            <wp:effectExtent l="19050" t="0" r="0" b="0"/>
            <wp:docPr id="43" name="图片 81" descr="TIM截图20170902111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1" descr="TIM截图20170902111206.pn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846" cy="191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9"/>
        <w:ind w:firstLine="1350" w:firstLineChars="750"/>
        <w:jc w:val="both"/>
        <w:rPr>
          <w:szCs w:val="18"/>
        </w:rPr>
      </w:pPr>
      <w:r>
        <w:rPr>
          <w:rFonts w:hint="eastAsia"/>
          <w:szCs w:val="18"/>
        </w:rPr>
        <w:t>图3.28 添加设备                       图3.29 编辑设备信息</w:t>
      </w:r>
    </w:p>
    <w:p>
      <w:pPr>
        <w:pStyle w:val="35"/>
        <w:ind w:left="840" w:firstLine="0" w:firstLineChars="0"/>
        <w:jc w:val="center"/>
        <w:rPr>
          <w:color w:val="000000" w:themeColor="text1"/>
        </w:rPr>
      </w:pPr>
      <w:r>
        <w:rPr>
          <w:rFonts w:hint="eastAsia"/>
          <w:color w:val="000000" w:themeColor="text1"/>
        </w:rPr>
        <w:drawing>
          <wp:inline distT="0" distB="0" distL="0" distR="0">
            <wp:extent cx="1713230" cy="686435"/>
            <wp:effectExtent l="19050" t="0" r="1080" b="0"/>
            <wp:docPr id="84" name="图片 83" descr="TIM截图20170902113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3" descr="TIM截图20170902113738.pn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842" cy="68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9"/>
        <w:rPr>
          <w:szCs w:val="18"/>
        </w:rPr>
      </w:pPr>
      <w:r>
        <w:rPr>
          <w:rFonts w:hint="eastAsia"/>
          <w:szCs w:val="18"/>
        </w:rPr>
        <w:t xml:space="preserve">    图3.30 预览</w:t>
      </w:r>
    </w:p>
    <w:p>
      <w:pPr>
        <w:pStyle w:val="35"/>
        <w:numPr>
          <w:ilvl w:val="0"/>
          <w:numId w:val="10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删除设备：如图3.30，点击“删除设备”按钮即可。</w:t>
      </w:r>
    </w:p>
    <w:p>
      <w:pPr>
        <w:pStyle w:val="35"/>
        <w:numPr>
          <w:ilvl w:val="0"/>
          <w:numId w:val="10"/>
        </w:numPr>
        <w:ind w:firstLineChars="0"/>
        <w:rPr>
          <w:color w:val="000000" w:themeColor="text1"/>
        </w:rPr>
      </w:pPr>
      <w:bookmarkStart w:id="75" w:name="_Toc7826"/>
      <w:r>
        <w:rPr>
          <w:rFonts w:hint="eastAsia"/>
          <w:color w:val="000000" w:themeColor="text1"/>
        </w:rPr>
        <w:t>修改通道名称：鼠标右键点击录像机某一通道打开图3.31的菜单，点击“修改通道名称”按钮进入图3.32，编辑名称并确定则修改成功。（下图中是选中通道2即CamChn2，将原先默认的名称“CamChn2”改为“通道2”）。</w:t>
      </w:r>
    </w:p>
    <w:p>
      <w:pPr>
        <w:pStyle w:val="35"/>
        <w:ind w:left="840" w:firstLine="0" w:firstLineChars="0"/>
        <w:jc w:val="center"/>
        <w:rPr>
          <w:color w:val="000000" w:themeColor="text1"/>
        </w:rPr>
      </w:pPr>
      <w:r>
        <w:rPr>
          <w:rFonts w:hint="eastAsia"/>
          <w:color w:val="000000" w:themeColor="text1"/>
        </w:rPr>
        <w:drawing>
          <wp:inline distT="0" distB="0" distL="0" distR="0">
            <wp:extent cx="1311910" cy="1049655"/>
            <wp:effectExtent l="19050" t="0" r="2134" b="0"/>
            <wp:docPr id="85" name="图片 84" descr="TIM截图201709021138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4" descr="TIM截图20170902113833.pn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485" cy="104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</w:rPr>
        <w:t xml:space="preserve">      </w:t>
      </w:r>
      <w:r>
        <w:rPr>
          <w:rFonts w:hint="eastAsia"/>
          <w:color w:val="000000" w:themeColor="text1"/>
        </w:rPr>
        <w:drawing>
          <wp:inline distT="0" distB="0" distL="0" distR="0">
            <wp:extent cx="1515745" cy="782955"/>
            <wp:effectExtent l="19050" t="0" r="7677" b="0"/>
            <wp:docPr id="42" name="图片 85" descr="TIM截图201709021139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5" descr="TIM截图20170902113903.pn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523" cy="78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5"/>
        <w:ind w:left="840" w:firstLine="0" w:firstLineChars="0"/>
        <w:jc w:val="center"/>
        <w:rPr>
          <w:rFonts w:hint="eastAsia"/>
          <w:szCs w:val="18"/>
        </w:rPr>
      </w:pPr>
      <w:r>
        <w:rPr>
          <w:rFonts w:hint="eastAsia"/>
          <w:szCs w:val="18"/>
        </w:rPr>
        <w:t>图3.31                图3.32</w:t>
      </w:r>
    </w:p>
    <w:p>
      <w:pPr>
        <w:pStyle w:val="35"/>
        <w:numPr>
          <w:ilvl w:val="0"/>
          <w:numId w:val="11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录像回放：</w:t>
      </w:r>
      <w:bookmarkEnd w:id="75"/>
      <w:r>
        <w:rPr>
          <w:rFonts w:hint="eastAsia"/>
          <w:color w:val="000000" w:themeColor="text1"/>
        </w:rPr>
        <w:t>选择要回放的录像机通道，鼠标右键打开图3.31的“录像回放”，进入图3.33的回放界面。在位置1点击“查找录像”，查询到的录像信息会显示在位置2，选择某一时间段的录像信息，双击则在位置3的黑色区域内播放录像回放视频。</w:t>
      </w:r>
    </w:p>
    <w:p>
      <w:pPr>
        <w:pStyle w:val="35"/>
        <w:ind w:left="840" w:firstLine="0" w:firstLineChars="0"/>
        <w:jc w:val="center"/>
        <w:rPr>
          <w:color w:val="000000" w:themeColor="text1"/>
        </w:rPr>
      </w:pPr>
      <w:r>
        <w:rPr>
          <w:color w:val="000000" w:themeColor="text1"/>
        </w:rPr>
        <w:drawing>
          <wp:inline distT="0" distB="0" distL="0" distR="0">
            <wp:extent cx="2867025" cy="2451735"/>
            <wp:effectExtent l="19050" t="0" r="9098" b="0"/>
            <wp:docPr id="87" name="图片 86" descr="TIM截图20170902114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6" descr="TIM截图20170902114119.pn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820" cy="245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9"/>
        <w:rPr>
          <w:rFonts w:ascii="宋体" w:hAnsi="宋体" w:cs="宋体"/>
        </w:rPr>
      </w:pPr>
      <w:r>
        <w:rPr>
          <w:rFonts w:hint="eastAsia"/>
          <w:szCs w:val="18"/>
        </w:rPr>
        <w:t xml:space="preserve">      图</w:t>
      </w:r>
      <w:bookmarkStart w:id="76" w:name="_Toc23061"/>
      <w:r>
        <w:rPr>
          <w:rFonts w:hint="eastAsia"/>
          <w:szCs w:val="18"/>
        </w:rPr>
        <w:t>3.33</w:t>
      </w:r>
      <w:r>
        <w:rPr>
          <w:rFonts w:ascii="宋体" w:hAnsi="宋体" w:cs="宋体"/>
        </w:rPr>
        <w:t xml:space="preserve"> </w:t>
      </w:r>
    </w:p>
    <w:p>
      <w:pPr>
        <w:pStyle w:val="5"/>
        <w:rPr>
          <w:rFonts w:cs="宋体"/>
        </w:rPr>
      </w:pPr>
      <w:bookmarkStart w:id="77" w:name="_Toc504046157"/>
      <w:r>
        <w:rPr>
          <w:rFonts w:hint="eastAsia" w:cs="黑体"/>
        </w:rPr>
        <w:t>3</w:t>
      </w:r>
      <w:r>
        <w:rPr>
          <w:rFonts w:cs="黑体"/>
        </w:rPr>
        <w:t>.</w:t>
      </w:r>
      <w:r>
        <w:rPr>
          <w:rFonts w:hint="eastAsia" w:cs="黑体"/>
        </w:rPr>
        <w:t>3</w:t>
      </w:r>
      <w:r>
        <w:rPr>
          <w:rFonts w:cs="黑体"/>
        </w:rPr>
        <w:t>.</w:t>
      </w:r>
      <w:r>
        <w:rPr>
          <w:rFonts w:hint="eastAsia" w:cs="黑体"/>
        </w:rPr>
        <w:t xml:space="preserve">8 </w:t>
      </w:r>
      <w:r>
        <w:rPr>
          <w:rFonts w:hint="eastAsia" w:cs="宋体"/>
        </w:rPr>
        <w:t>云平台</w:t>
      </w:r>
      <w:bookmarkEnd w:id="77"/>
    </w:p>
    <w:p>
      <w:pPr>
        <w:pStyle w:val="35"/>
        <w:numPr>
          <w:ilvl w:val="0"/>
          <w:numId w:val="10"/>
        </w:numPr>
        <w:ind w:firstLineChars="0"/>
        <w:rPr>
          <w:rFonts w:hint="eastAsia"/>
          <w:color w:val="000000" w:themeColor="text1"/>
        </w:rPr>
      </w:pPr>
      <w:r>
        <w:rPr>
          <w:rFonts w:hint="eastAsia"/>
          <w:color w:val="000000" w:themeColor="text1"/>
        </w:rPr>
        <w:t>添加设备：在“云平台”下空白处点击鼠标右键弹出图3.34的菜单，选择“添加设备”，在图3.35的界面中确认“请求地址”、“设备号”、“通道号”“IP”等信息，点击“添加”，提示“添加成功”即可。</w:t>
      </w:r>
    </w:p>
    <w:p>
      <w:pPr>
        <w:pStyle w:val="35"/>
        <w:ind w:left="840" w:firstLine="0" w:firstLineChars="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drawing>
          <wp:inline distT="0" distB="0" distL="0" distR="0">
            <wp:extent cx="1275080" cy="709295"/>
            <wp:effectExtent l="19050" t="0" r="1251" b="0"/>
            <wp:docPr id="24" name="图片 23" descr="QQ截图20180118100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QQ截图20180118100835.pn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002" cy="71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</w:rPr>
        <w:t xml:space="preserve">   </w:t>
      </w:r>
      <w:r>
        <w:rPr>
          <w:color w:val="000000" w:themeColor="text1"/>
        </w:rPr>
        <w:drawing>
          <wp:inline distT="0" distB="0" distL="0" distR="0">
            <wp:extent cx="3042920" cy="2143125"/>
            <wp:effectExtent l="19050" t="0" r="4812" b="0"/>
            <wp:docPr id="46" name="图片 40" descr="QQ截图20180118111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0" descr="QQ截图20180118111358.pn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600" cy="214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9"/>
        <w:jc w:val="left"/>
        <w:rPr>
          <w:rFonts w:hint="eastAsia" w:ascii="宋体" w:hAnsi="宋体" w:cs="宋体"/>
        </w:rPr>
      </w:pPr>
      <w:r>
        <w:rPr>
          <w:rFonts w:hint="eastAsia"/>
          <w:szCs w:val="18"/>
        </w:rPr>
        <w:t xml:space="preserve">            图3.34</w:t>
      </w:r>
      <w:r>
        <w:rPr>
          <w:rFonts w:ascii="宋体" w:hAnsi="宋体" w:cs="宋体"/>
        </w:rPr>
        <w:t xml:space="preserve"> </w:t>
      </w:r>
      <w:r>
        <w:rPr>
          <w:rFonts w:hint="eastAsia" w:ascii="宋体" w:hAnsi="宋体" w:cs="宋体"/>
        </w:rPr>
        <w:t xml:space="preserve">添加设备                          </w:t>
      </w:r>
      <w:r>
        <w:rPr>
          <w:rFonts w:hint="eastAsia"/>
          <w:szCs w:val="18"/>
        </w:rPr>
        <w:t>图3.35 添加成功</w:t>
      </w:r>
    </w:p>
    <w:p>
      <w:pPr>
        <w:pStyle w:val="35"/>
        <w:numPr>
          <w:ilvl w:val="0"/>
          <w:numId w:val="10"/>
        </w:numPr>
        <w:ind w:firstLineChars="0"/>
        <w:rPr>
          <w:rFonts w:hint="eastAsia"/>
          <w:color w:val="000000" w:themeColor="text1"/>
        </w:rPr>
      </w:pPr>
      <w:r>
        <w:rPr>
          <w:rFonts w:hint="eastAsia"/>
          <w:color w:val="000000" w:themeColor="text1"/>
        </w:rPr>
        <w:t>删除设备：在已添加的设备号上单击鼠标右键，弹出图3.36菜单，选择“删除设备”选项。</w:t>
      </w:r>
    </w:p>
    <w:p>
      <w:pPr>
        <w:pStyle w:val="35"/>
        <w:ind w:left="840" w:firstLine="0" w:firstLineChars="0"/>
        <w:jc w:val="center"/>
        <w:rPr>
          <w:color w:val="000000" w:themeColor="text1"/>
        </w:rPr>
      </w:pPr>
      <w:r>
        <w:rPr>
          <w:color w:val="000000" w:themeColor="text1"/>
        </w:rPr>
        <w:drawing>
          <wp:inline distT="0" distB="0" distL="0" distR="0">
            <wp:extent cx="1575435" cy="847725"/>
            <wp:effectExtent l="19050" t="0" r="5487" b="0"/>
            <wp:docPr id="40" name="图片 39" descr="QQ截图20180118110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 descr="QQ截图20180118110053.pn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002" cy="85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9"/>
        <w:rPr>
          <w:rFonts w:ascii="宋体" w:hAnsi="宋体" w:cs="宋体"/>
        </w:rPr>
      </w:pPr>
      <w:r>
        <w:rPr>
          <w:rFonts w:hint="eastAsia"/>
          <w:szCs w:val="18"/>
        </w:rPr>
        <w:t xml:space="preserve">      图3.36 删除设备</w:t>
      </w:r>
    </w:p>
    <w:p>
      <w:pPr>
        <w:pStyle w:val="4"/>
      </w:pPr>
      <w:bookmarkStart w:id="78" w:name="_Toc1735"/>
      <w:bookmarkStart w:id="79" w:name="_Toc504046158"/>
      <w:r>
        <w:rPr>
          <w:rFonts w:hint="eastAsia" w:cs="黑体"/>
        </w:rPr>
        <w:t>3</w:t>
      </w:r>
      <w:r>
        <w:rPr>
          <w:rFonts w:cs="黑体"/>
        </w:rPr>
        <w:t>.</w:t>
      </w:r>
      <w:r>
        <w:rPr>
          <w:rFonts w:hint="eastAsia" w:cs="黑体"/>
        </w:rPr>
        <w:t>4群组设置</w:t>
      </w:r>
      <w:bookmarkEnd w:id="78"/>
      <w:bookmarkEnd w:id="79"/>
    </w:p>
    <w:p>
      <w:pPr>
        <w:pStyle w:val="35"/>
        <w:numPr>
          <w:ilvl w:val="0"/>
          <w:numId w:val="10"/>
        </w:numPr>
        <w:ind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>设置群组：在群组ID下拉框中，默认了36个ID。设置一个群组，首先选择一个群组ID，然后在下方的第一个框中，依次填入通道号和IPC，保存即可，例如上图保存了一个群组ID为1，通道号从1到25的群组。</w:t>
      </w:r>
    </w:p>
    <w:p>
      <w:pPr>
        <w:pStyle w:val="35"/>
        <w:ind w:left="840" w:firstLine="0"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>（通道号：幕墙的通道号。IPC：IPC的ID号）</w:t>
      </w:r>
    </w:p>
    <w:p>
      <w:pPr>
        <w:pStyle w:val="35"/>
        <w:numPr>
          <w:ilvl w:val="0"/>
          <w:numId w:val="10"/>
        </w:numPr>
        <w:ind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>设置群组序切：在图3.37的第二个框中，勾选要设置为一个群组的group，保存即可。（group即指之前设置好的群组，例如group 1就是群组ID为1的群组）</w:t>
      </w:r>
    </w:p>
    <w:p>
      <w:pPr>
        <w:pStyle w:val="35"/>
        <w:numPr>
          <w:ilvl w:val="0"/>
          <w:numId w:val="10"/>
        </w:numPr>
        <w:ind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>单通道序切调入：在通道号下拉框中选择一个通道，群组ID下拉框中选择一个群组ID，点击“单通道序切调入”。</w:t>
      </w:r>
    </w:p>
    <w:p>
      <w:pPr>
        <w:pStyle w:val="35"/>
        <w:numPr>
          <w:ilvl w:val="0"/>
          <w:numId w:val="10"/>
        </w:numPr>
        <w:ind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>群组序切调入：在群组序切ID的下拉框中选择一个ID，点击“调入群组序切”。</w:t>
      </w:r>
    </w:p>
    <w:p>
      <w:pPr>
        <w:rPr>
          <w:rFonts w:hint="eastAsia"/>
        </w:rPr>
      </w:pPr>
      <w:r>
        <w:rPr>
          <w:rFonts w:hint="eastAsia" w:ascii="宋体" w:hAnsi="宋体" w:cs="宋体"/>
        </w:rPr>
        <w:t>监控点群组调入：在群组ID下拉框中选择一个群组ID，点击图34右上角“监控点群组调入”按钮。</w:t>
      </w:r>
    </w:p>
    <w:p>
      <w:pPr>
        <w:jc w:val="center"/>
      </w:pPr>
      <w:r>
        <w:drawing>
          <wp:inline distT="0" distB="0" distL="114300" distR="114300">
            <wp:extent cx="5268595" cy="3067050"/>
            <wp:effectExtent l="0" t="0" r="8255" b="0"/>
            <wp:docPr id="4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9"/>
        <w:ind w:firstLine="3780" w:firstLineChars="2100"/>
        <w:jc w:val="both"/>
        <w:rPr>
          <w:szCs w:val="18"/>
        </w:rPr>
      </w:pPr>
      <w:r>
        <w:rPr>
          <w:rFonts w:hint="eastAsia"/>
          <w:szCs w:val="18"/>
        </w:rPr>
        <w:t>图</w:t>
      </w:r>
      <w:bookmarkEnd w:id="76"/>
      <w:bookmarkStart w:id="80" w:name=""/>
      <w:bookmarkEnd w:id="80"/>
      <w:r>
        <w:rPr>
          <w:rFonts w:hint="eastAsia"/>
          <w:szCs w:val="18"/>
        </w:rPr>
        <w:t>3.37 群组设置</w:t>
      </w:r>
    </w:p>
    <w:p>
      <w:pPr>
        <w:pStyle w:val="4"/>
      </w:pPr>
      <w:bookmarkStart w:id="81" w:name="_Toc504046159"/>
      <w:bookmarkStart w:id="82" w:name="_Toc1291"/>
      <w:bookmarkStart w:id="83" w:name="_Toc23302"/>
      <w:r>
        <w:rPr>
          <w:rFonts w:hint="eastAsia" w:cs="黑体"/>
        </w:rPr>
        <w:t>3</w:t>
      </w:r>
      <w:r>
        <w:rPr>
          <w:rFonts w:cs="黑体"/>
        </w:rPr>
        <w:t>.</w:t>
      </w:r>
      <w:r>
        <w:rPr>
          <w:rFonts w:hint="eastAsia" w:cs="黑体"/>
        </w:rPr>
        <w:t>5报警事件管理</w:t>
      </w:r>
      <w:bookmarkEnd w:id="81"/>
      <w:bookmarkEnd w:id="82"/>
    </w:p>
    <w:p>
      <w:pPr>
        <w:ind w:firstLine="420" w:firstLineChars="200"/>
        <w:rPr>
          <w:rFonts w:hint="eastAsia" w:cs="宋体"/>
        </w:rPr>
      </w:pPr>
      <w:r>
        <w:rPr>
          <w:rFonts w:hint="eastAsia" w:cs="宋体"/>
        </w:rPr>
        <w:t>报警事件可支持多台报警主机报警，并记录报警日志。</w:t>
      </w:r>
    </w:p>
    <w:p>
      <w:pPr>
        <w:pStyle w:val="5"/>
        <w:rPr>
          <w:rFonts w:cs="宋体"/>
        </w:rPr>
      </w:pPr>
      <w:bookmarkStart w:id="84" w:name="_Toc504046160"/>
      <w:r>
        <w:rPr>
          <w:rFonts w:hint="eastAsia" w:cs="黑体"/>
        </w:rPr>
        <w:t>3</w:t>
      </w:r>
      <w:r>
        <w:rPr>
          <w:rFonts w:cs="黑体"/>
        </w:rPr>
        <w:t>.5.1</w:t>
      </w:r>
      <w:r>
        <w:rPr>
          <w:rFonts w:hint="eastAsia" w:cs="宋体"/>
        </w:rPr>
        <w:t>报警主机基本设置</w:t>
      </w:r>
      <w:bookmarkEnd w:id="84"/>
      <w:r>
        <w:rPr>
          <w:rFonts w:cs="宋体"/>
        </w:rPr>
        <w:t xml:space="preserve">  </w:t>
      </w:r>
    </w:p>
    <w:p>
      <w:pPr>
        <w:pStyle w:val="29"/>
        <w:ind w:left="840"/>
      </w:pPr>
      <w:r>
        <w:drawing>
          <wp:inline distT="0" distB="0" distL="0" distR="0">
            <wp:extent cx="3534410" cy="3111500"/>
            <wp:effectExtent l="19050" t="0" r="8604" b="0"/>
            <wp:docPr id="39" name="图片 38" descr="TIM截图20170904154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 descr="TIM截图20170904154416.pn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480" cy="311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9"/>
        <w:ind w:left="840"/>
        <w:rPr>
          <w:rFonts w:hint="eastAsia" w:ascii="宋体" w:hAnsi="宋体" w:cs="宋体"/>
          <w:color w:val="000000"/>
          <w:shd w:val="clear" w:color="auto" w:fill="FFFFFF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color w:val="000000"/>
          <w:shd w:val="clear" w:color="auto" w:fill="FFFFFF"/>
        </w:rPr>
        <w:t>3.38 报警主机</w:t>
      </w:r>
    </w:p>
    <w:p>
      <w:pPr>
        <w:pStyle w:val="35"/>
        <w:numPr>
          <w:ilvl w:val="0"/>
          <w:numId w:val="12"/>
        </w:numPr>
        <w:ind w:firstLineChars="0"/>
        <w:rPr>
          <w:rFonts w:ascii="Wingdings" w:hAnsi="Wingdings" w:cs="宋体"/>
          <w:color w:val="000000"/>
          <w:shd w:val="clear" w:color="auto" w:fill="FFFFFF"/>
        </w:rPr>
      </w:pPr>
      <w:r>
        <w:rPr>
          <w:rFonts w:ascii="Wingdings" w:hAnsi="Wingdings" w:cs="宋体"/>
          <w:bCs/>
          <w:color w:val="000000"/>
          <w:shd w:val="clear" w:color="auto" w:fill="FFFFFF"/>
        </w:rPr>
        <w:t>报警主机添加</w:t>
      </w:r>
      <w:r>
        <w:rPr>
          <w:rFonts w:ascii="宋体" w:hAnsi="宋体" w:cs="宋体"/>
          <w:bCs/>
          <w:color w:val="000000"/>
          <w:shd w:val="clear" w:color="auto" w:fill="FFFFFF"/>
        </w:rPr>
        <w:t>/</w:t>
      </w:r>
      <w:r>
        <w:rPr>
          <w:rFonts w:hint="eastAsia" w:ascii="宋体" w:hAnsi="宋体" w:cs="宋体"/>
          <w:bCs/>
          <w:color w:val="000000"/>
          <w:shd w:val="clear" w:color="auto" w:fill="FFFFFF"/>
        </w:rPr>
        <w:t>删除</w:t>
      </w:r>
      <w:r>
        <w:rPr>
          <w:rFonts w:ascii="Wingdings" w:hAnsi="Wingdings" w:cs="宋体"/>
          <w:bCs/>
          <w:color w:val="000000"/>
          <w:shd w:val="clear" w:color="auto" w:fill="FFFFFF"/>
        </w:rPr>
        <w:t>：</w:t>
      </w:r>
      <w:r>
        <w:rPr>
          <w:rFonts w:ascii="Wingdings" w:hAnsi="Wingdings" w:cs="宋体"/>
          <w:color w:val="000000"/>
          <w:shd w:val="clear" w:color="auto" w:fill="FFFFFF"/>
        </w:rPr>
        <w:t>进入</w:t>
      </w:r>
      <w:r>
        <w:rPr>
          <w:rFonts w:hint="eastAsia" w:ascii="Wingdings" w:hAnsi="Wingdings" w:cs="宋体"/>
          <w:color w:val="000000"/>
          <w:shd w:val="clear" w:color="auto" w:fill="FFFFFF"/>
        </w:rPr>
        <w:t>“</w:t>
      </w:r>
      <w:r>
        <w:rPr>
          <w:rFonts w:ascii="Wingdings" w:hAnsi="Wingdings" w:cs="宋体"/>
          <w:color w:val="000000"/>
          <w:shd w:val="clear" w:color="auto" w:fill="FFFFFF"/>
        </w:rPr>
        <w:t>报警事件</w:t>
      </w:r>
      <w:r>
        <w:rPr>
          <w:rFonts w:hint="eastAsia" w:ascii="Wingdings" w:hAnsi="Wingdings" w:cs="宋体"/>
          <w:color w:val="000000"/>
          <w:shd w:val="clear" w:color="auto" w:fill="FFFFFF"/>
        </w:rPr>
        <w:t>”</w:t>
      </w:r>
      <w:r>
        <w:rPr>
          <w:rFonts w:ascii="Wingdings" w:hAnsi="Wingdings" w:cs="宋体"/>
          <w:color w:val="000000"/>
          <w:shd w:val="clear" w:color="auto" w:fill="FFFFFF"/>
        </w:rPr>
        <w:t>界面后，点击报警器名称后面的小按钮，进入图</w:t>
      </w:r>
      <w:r>
        <w:rPr>
          <w:rFonts w:hint="eastAsia" w:ascii="宋体" w:hAnsi="宋体" w:cs="宋体"/>
          <w:color w:val="000000"/>
          <w:shd w:val="clear" w:color="auto" w:fill="FFFFFF"/>
        </w:rPr>
        <w:t>3.38界面，点击“搜索”，勾选</w:t>
      </w:r>
      <w:r>
        <w:rPr>
          <w:rFonts w:ascii="宋体" w:hAnsi="宋体" w:cs="宋体"/>
          <w:color w:val="000000"/>
          <w:shd w:val="clear" w:color="auto" w:fill="FFFFFF"/>
        </w:rPr>
        <w:t>IP</w:t>
      </w:r>
      <w:r>
        <w:rPr>
          <w:rFonts w:hint="eastAsia" w:ascii="宋体" w:hAnsi="宋体" w:cs="宋体"/>
          <w:color w:val="000000"/>
          <w:shd w:val="clear" w:color="auto" w:fill="FFFFFF"/>
        </w:rPr>
        <w:t>地址前面的小方框，点击“添加”，可进行添加报警主机</w:t>
      </w:r>
      <w:r>
        <w:rPr>
          <w:rFonts w:ascii="宋体" w:hAnsi="宋体" w:cs="宋体"/>
          <w:color w:val="000000"/>
          <w:shd w:val="clear" w:color="auto" w:fill="FFFFFF"/>
        </w:rPr>
        <w:t>IP</w:t>
      </w:r>
      <w:r>
        <w:rPr>
          <w:rFonts w:hint="eastAsia" w:ascii="宋体" w:hAnsi="宋体" w:cs="宋体"/>
          <w:color w:val="000000"/>
          <w:shd w:val="clear" w:color="auto" w:fill="FFFFFF"/>
        </w:rPr>
        <w:t>；反之，在左边列表勾选</w:t>
      </w:r>
      <w:r>
        <w:rPr>
          <w:rFonts w:ascii="宋体" w:hAnsi="宋体" w:cs="宋体"/>
          <w:color w:val="000000"/>
          <w:shd w:val="clear" w:color="auto" w:fill="FFFFFF"/>
        </w:rPr>
        <w:t>IP</w:t>
      </w:r>
      <w:r>
        <w:rPr>
          <w:rFonts w:hint="eastAsia" w:ascii="宋体" w:hAnsi="宋体" w:cs="宋体"/>
          <w:color w:val="000000"/>
          <w:shd w:val="clear" w:color="auto" w:fill="FFFFFF"/>
        </w:rPr>
        <w:t>地址前面的小方框，点击“删除”，可移除报警主机</w:t>
      </w:r>
      <w:r>
        <w:rPr>
          <w:rFonts w:ascii="宋体" w:hAnsi="宋体" w:cs="宋体"/>
          <w:color w:val="000000"/>
          <w:shd w:val="clear" w:color="auto" w:fill="FFFFFF"/>
        </w:rPr>
        <w:t>IP</w:t>
      </w:r>
      <w:r>
        <w:rPr>
          <w:rFonts w:hint="eastAsia" w:ascii="宋体" w:hAnsi="宋体" w:cs="宋体"/>
          <w:color w:val="000000"/>
          <w:shd w:val="clear" w:color="auto" w:fill="FFFFFF"/>
        </w:rPr>
        <w:t>。</w:t>
      </w:r>
    </w:p>
    <w:p>
      <w:pPr>
        <w:rPr>
          <w:rFonts w:ascii="宋体" w:hAnsi="宋体" w:cs="宋体"/>
          <w:color w:val="000000"/>
          <w:shd w:val="clear" w:color="auto" w:fill="FFFFFF"/>
        </w:rPr>
      </w:pPr>
      <w:r>
        <w:rPr>
          <w:rFonts w:ascii="Wingdings" w:hAnsi="Wingdings" w:cs="Wingdings"/>
          <w:color w:val="000000"/>
          <w:sz w:val="24"/>
          <w:szCs w:val="24"/>
          <w:shd w:val="clear" w:color="auto" w:fill="FFFFFF"/>
        </w:rPr>
        <w:t></w:t>
      </w:r>
      <w:r>
        <w:rPr>
          <w:rFonts w:ascii="Wingdings" w:hAnsi="Wingdings" w:cs="宋体"/>
          <w:color w:val="000000"/>
          <w:sz w:val="36"/>
          <w:szCs w:val="36"/>
          <w:shd w:val="clear" w:color="auto" w:fill="FFFFFF"/>
        </w:rPr>
        <w:t></w:t>
      </w:r>
      <w:r>
        <w:rPr>
          <w:rFonts w:ascii="Wingdings" w:hAnsi="Wingdings" w:cs="宋体"/>
          <w:bCs/>
          <w:color w:val="000000"/>
          <w:shd w:val="clear" w:color="auto" w:fill="FFFFFF"/>
        </w:rPr>
        <w:t>网络设置</w:t>
      </w:r>
      <w:r>
        <w:rPr>
          <w:rFonts w:ascii="Wingdings" w:hAnsi="Wingdings" w:cs="宋体"/>
          <w:color w:val="000000"/>
          <w:shd w:val="clear" w:color="auto" w:fill="FFFFFF"/>
        </w:rPr>
        <w:t>：点击一个报警</w:t>
      </w:r>
      <w:r>
        <w:rPr>
          <w:rFonts w:ascii="宋体" w:hAnsi="宋体" w:cs="宋体"/>
          <w:color w:val="000000"/>
          <w:shd w:val="clear" w:color="auto" w:fill="FFFFFF"/>
        </w:rPr>
        <w:t>IP</w:t>
      </w:r>
      <w:r>
        <w:rPr>
          <w:rFonts w:hint="eastAsia" w:ascii="宋体" w:hAnsi="宋体" w:cs="宋体"/>
          <w:color w:val="000000"/>
          <w:shd w:val="clear" w:color="auto" w:fill="FFFFFF"/>
        </w:rPr>
        <w:t>，然后点击“网络设置”，可修改报警主机的网络参数。</w:t>
      </w:r>
      <w:r>
        <w:rPr>
          <w:rFonts w:ascii="宋体" w:hAnsi="宋体" w:cs="宋体"/>
          <w:color w:val="000000"/>
          <w:shd w:val="clear" w:color="auto" w:fill="FFFFFF"/>
        </w:rPr>
        <w:t xml:space="preserve"> </w:t>
      </w:r>
    </w:p>
    <w:p>
      <w:pPr>
        <w:rPr>
          <w:rFonts w:ascii="宋体" w:cs="宋体"/>
          <w:color w:val="000000"/>
          <w:shd w:val="clear" w:color="auto" w:fill="FFFFFF"/>
        </w:rPr>
      </w:pPr>
      <w:r>
        <w:rPr>
          <w:rFonts w:ascii="Wingdings" w:hAnsi="Wingdings" w:cs="Wingdings"/>
          <w:color w:val="000000"/>
          <w:sz w:val="24"/>
          <w:szCs w:val="24"/>
          <w:shd w:val="clear" w:color="auto" w:fill="FFFFFF"/>
        </w:rPr>
        <w:t></w:t>
      </w:r>
      <w:r>
        <w:rPr>
          <w:rFonts w:ascii="宋体" w:hAnsi="宋体" w:cs="宋体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宋体" w:hAnsi="宋体" w:cs="宋体"/>
          <w:color w:val="000000"/>
          <w:shd w:val="clear" w:color="auto" w:fill="FFFFFF"/>
        </w:rPr>
        <w:t xml:space="preserve">  </w:t>
      </w:r>
      <w:r>
        <w:rPr>
          <w:rFonts w:hint="eastAsia" w:ascii="宋体" w:hAnsi="宋体" w:cs="宋体"/>
          <w:bCs/>
          <w:color w:val="000000"/>
          <w:shd w:val="clear" w:color="auto" w:fill="FFFFFF"/>
        </w:rPr>
        <w:t>拼接设置：</w:t>
      </w:r>
      <w:r>
        <w:rPr>
          <w:rFonts w:hint="eastAsia" w:ascii="宋体" w:hAnsi="宋体" w:cs="宋体"/>
          <w:color w:val="000000"/>
          <w:shd w:val="clear" w:color="auto" w:fill="FFFFFF"/>
        </w:rPr>
        <w:t>点击“拼接设置”，进入后</w:t>
      </w:r>
      <w:r>
        <w:rPr>
          <w:rFonts w:hint="eastAsia" w:ascii="宋体" w:hAnsi="宋体" w:cs="宋体"/>
        </w:rPr>
        <w:t>勾选“报警时是否进行拼接”，选择预案</w:t>
      </w:r>
      <w:r>
        <w:rPr>
          <w:rFonts w:ascii="宋体" w:hAnsi="宋体" w:cs="宋体"/>
        </w:rPr>
        <w:t>ID</w:t>
      </w:r>
      <w:r>
        <w:rPr>
          <w:rFonts w:hint="eastAsia" w:ascii="宋体" w:hAnsi="宋体" w:cs="宋体"/>
        </w:rPr>
        <w:t>，保存后，报警时图像进行拼接显示。（设置报警预案，预案必须包括视频源</w:t>
      </w:r>
      <w:r>
        <w:rPr>
          <w:rFonts w:ascii="宋体" w:hAnsi="宋体" w:cs="宋体"/>
        </w:rPr>
        <w:t>1</w:t>
      </w:r>
      <w:r>
        <w:rPr>
          <w:rFonts w:hint="eastAsia" w:ascii="宋体" w:hAnsi="宋体" w:cs="宋体"/>
        </w:rPr>
        <w:t>）。</w:t>
      </w:r>
    </w:p>
    <w:p>
      <w:pPr>
        <w:pStyle w:val="5"/>
      </w:pPr>
      <w:bookmarkStart w:id="85" w:name="_Toc22776"/>
      <w:bookmarkStart w:id="86" w:name="_Toc504046161"/>
      <w:r>
        <w:rPr>
          <w:rFonts w:hint="eastAsia" w:cs="黑体"/>
        </w:rPr>
        <w:t>3</w:t>
      </w:r>
      <w:r>
        <w:rPr>
          <w:rFonts w:cs="黑体"/>
        </w:rPr>
        <w:t>.5.2</w:t>
      </w:r>
      <w:r>
        <w:rPr>
          <w:rFonts w:hint="eastAsia" w:cs="宋体"/>
        </w:rPr>
        <w:t>报警联动设置</w:t>
      </w:r>
      <w:bookmarkEnd w:id="85"/>
      <w:bookmarkEnd w:id="86"/>
    </w:p>
    <w:p>
      <w:pPr>
        <w:pStyle w:val="35"/>
        <w:numPr>
          <w:ilvl w:val="0"/>
          <w:numId w:val="13"/>
        </w:numPr>
        <w:ind w:firstLineChars="0"/>
        <w:rPr>
          <w:rFonts w:ascii="宋体" w:cs="宋体"/>
        </w:rPr>
      </w:pPr>
      <w:r>
        <w:rPr>
          <w:rFonts w:hint="eastAsia" w:ascii="宋体" w:hAnsi="宋体" w:cs="宋体"/>
          <w:bCs/>
        </w:rPr>
        <w:t>设置联动</w:t>
      </w:r>
      <w:r>
        <w:rPr>
          <w:rFonts w:ascii="宋体" w:hAnsi="宋体" w:cs="宋体"/>
          <w:bCs/>
        </w:rPr>
        <w:t>IP</w:t>
      </w:r>
      <w:r>
        <w:rPr>
          <w:rFonts w:hint="eastAsia" w:ascii="宋体" w:hAnsi="宋体" w:cs="宋体"/>
          <w:bCs/>
        </w:rPr>
        <w:t>：</w:t>
      </w:r>
      <w:r>
        <w:rPr>
          <w:rFonts w:ascii="宋体" w:hAnsi="宋体" w:cs="宋体"/>
        </w:rPr>
        <w:t>1</w:t>
      </w:r>
      <w:r>
        <w:rPr>
          <w:rFonts w:hint="eastAsia" w:ascii="宋体" w:hAnsi="宋体" w:cs="宋体"/>
        </w:rPr>
        <w:t>）在图3.38中点击一条报警主机</w:t>
      </w:r>
      <w:r>
        <w:rPr>
          <w:rFonts w:ascii="宋体" w:hAnsi="宋体" w:cs="宋体"/>
        </w:rPr>
        <w:t>IP</w:t>
      </w:r>
      <w:r>
        <w:rPr>
          <w:rFonts w:hint="eastAsia" w:ascii="宋体" w:hAnsi="宋体" w:cs="宋体"/>
        </w:rPr>
        <w:t>，然后点击“确定”进入图3.39界面，在该界面，点击一个触发器，对报警功能打√；</w:t>
      </w:r>
    </w:p>
    <w:p>
      <w:pPr>
        <w:rPr>
          <w:rFonts w:hint="eastAsia" w:ascii="宋体" w:hAnsi="宋体" w:cs="宋体"/>
        </w:rPr>
      </w:pPr>
      <w:r>
        <w:rPr>
          <w:rFonts w:ascii="宋体" w:hAnsi="宋体" w:cs="宋体"/>
        </w:rPr>
        <w:t xml:space="preserve">                 2</w:t>
      </w:r>
      <w:r>
        <w:rPr>
          <w:rFonts w:hint="eastAsia" w:ascii="宋体" w:hAnsi="宋体" w:cs="宋体"/>
        </w:rPr>
        <w:t>）选择报警关联方式</w:t>
      </w:r>
      <w:r>
        <w:rPr>
          <w:rFonts w:ascii="宋体" w:hAnsi="宋体" w:cs="宋体"/>
        </w:rPr>
        <w:t>:</w:t>
      </w:r>
      <w:r>
        <w:rPr>
          <w:rFonts w:hint="eastAsia" w:ascii="宋体" w:hAnsi="宋体" w:cs="宋体"/>
        </w:rPr>
        <w:t>选择关联方式</w:t>
      </w:r>
      <w:r>
        <w:rPr>
          <w:rFonts w:ascii="宋体" w:hAnsi="宋体" w:cs="宋体"/>
        </w:rPr>
        <w:t>IPC</w:t>
      </w:r>
      <w:r>
        <w:rPr>
          <w:rFonts w:hint="eastAsia" w:ascii="宋体" w:hAnsi="宋体" w:cs="宋体"/>
        </w:rPr>
        <w:t>，则在</w:t>
      </w:r>
      <w:r>
        <w:rPr>
          <w:rFonts w:ascii="宋体" w:hAnsi="宋体" w:cs="宋体"/>
        </w:rPr>
        <w:t>ID</w:t>
      </w:r>
      <w:r>
        <w:rPr>
          <w:rFonts w:hint="eastAsia" w:ascii="宋体" w:hAnsi="宋体" w:cs="宋体"/>
        </w:rPr>
        <w:t>栏中输入</w:t>
      </w:r>
      <w:r>
        <w:rPr>
          <w:rFonts w:ascii="宋体" w:hAnsi="宋体" w:cs="宋体"/>
        </w:rPr>
        <w:t>IPC</w:t>
      </w:r>
      <w:r>
        <w:rPr>
          <w:rFonts w:hint="eastAsia" w:ascii="宋体" w:hAnsi="宋体" w:cs="宋体"/>
        </w:rPr>
        <w:t>的</w:t>
      </w:r>
      <w:r>
        <w:rPr>
          <w:rFonts w:ascii="宋体" w:hAnsi="宋体" w:cs="宋体"/>
        </w:rPr>
        <w:t>ID</w:t>
      </w:r>
      <w:r>
        <w:rPr>
          <w:rFonts w:hint="eastAsia" w:ascii="宋体" w:hAnsi="宋体" w:cs="宋体"/>
        </w:rPr>
        <w:t>；选择</w:t>
      </w:r>
      <w:r>
        <w:rPr>
          <w:rFonts w:ascii="宋体" w:hAnsi="宋体" w:cs="宋体"/>
        </w:rPr>
        <w:t>IPC</w:t>
      </w:r>
      <w:r>
        <w:rPr>
          <w:rFonts w:hint="eastAsia" w:ascii="宋体" w:hAnsi="宋体" w:cs="宋体"/>
        </w:rPr>
        <w:t>组关联方式，需要选择组名称，保存之后，触发报警后，相应弹出报警信息。</w:t>
      </w:r>
      <w:r>
        <w:rPr>
          <w:rFonts w:ascii="宋体" w:hAnsi="宋体" w:cs="宋体"/>
        </w:rPr>
        <w:t xml:space="preserve"> </w:t>
      </w:r>
    </w:p>
    <w:p>
      <w:pPr>
        <w:rPr>
          <w:rFonts w:ascii="宋体" w:cs="宋体"/>
          <w:color w:val="FF0000"/>
        </w:rPr>
      </w:pPr>
      <w:r>
        <w:rPr>
          <w:rFonts w:hint="eastAsia" w:ascii="宋体" w:hAnsi="宋体" w:cs="宋体"/>
        </w:rPr>
        <w:t>备注：组名称是在“视频管理”界面创建分组的名称，详见“3.2.3”节。</w:t>
      </w:r>
    </w:p>
    <w:p>
      <w:pPr>
        <w:rPr>
          <w:rFonts w:ascii="宋体" w:cs="宋体"/>
        </w:rPr>
      </w:pPr>
      <w:r>
        <w:rPr>
          <w:rFonts w:ascii="宋体" w:hAnsi="宋体" w:cs="宋体"/>
          <w:color w:val="FF0000"/>
        </w:rPr>
        <w:t xml:space="preserve">          </w:t>
      </w:r>
      <w:r>
        <w:rPr>
          <w:rFonts w:ascii="宋体" w:hAnsi="宋体" w:cs="宋体"/>
        </w:rPr>
        <w:t xml:space="preserve">       3</w:t>
      </w:r>
      <w:r>
        <w:rPr>
          <w:rFonts w:hint="eastAsia" w:ascii="宋体" w:hAnsi="宋体" w:cs="宋体"/>
        </w:rPr>
        <w:t>）最后点击“应用”和保存。</w:t>
      </w:r>
    </w:p>
    <w:p>
      <w:pPr>
        <w:ind w:firstLine="240" w:firstLineChars="100"/>
        <w:rPr>
          <w:rFonts w:hint="eastAsia" w:cs="宋体"/>
        </w:rPr>
      </w:pPr>
      <w:r>
        <w:rPr>
          <w:rFonts w:ascii="Wingdings" w:hAnsi="Wingdings" w:cs="Wingdings"/>
          <w:color w:val="000000"/>
          <w:sz w:val="24"/>
          <w:szCs w:val="24"/>
          <w:shd w:val="clear" w:color="auto" w:fill="FFFFFF"/>
        </w:rPr>
        <w:t></w:t>
      </w:r>
      <w:r>
        <w:rPr>
          <w:rFonts w:ascii="宋体" w:hAnsi="宋体" w:cs="宋体"/>
          <w:color w:val="000000"/>
          <w:sz w:val="36"/>
          <w:szCs w:val="36"/>
          <w:shd w:val="clear" w:color="auto" w:fill="FFFFFF"/>
        </w:rPr>
        <w:t xml:space="preserve"> </w:t>
      </w:r>
      <w:r>
        <w:rPr>
          <w:rFonts w:ascii="宋体" w:hAnsi="宋体" w:cs="宋体"/>
          <w:color w:val="000000"/>
          <w:shd w:val="clear" w:color="auto" w:fill="FFFFFF"/>
        </w:rPr>
        <w:t xml:space="preserve"> </w:t>
      </w:r>
      <w:r>
        <w:rPr>
          <w:rFonts w:hint="eastAsia" w:cs="宋体"/>
          <w:bCs/>
        </w:rPr>
        <w:t>日志信息：</w:t>
      </w:r>
      <w:r>
        <w:rPr>
          <w:rFonts w:hint="eastAsia" w:cs="宋体"/>
        </w:rPr>
        <w:t>日志信息可删除和获取断网后的报警信息。</w:t>
      </w:r>
    </w:p>
    <w:p>
      <w:pPr>
        <w:pStyle w:val="29"/>
        <w:ind w:left="840"/>
        <w:rPr>
          <w:rFonts w:cs="华文楷体"/>
        </w:rPr>
      </w:pPr>
      <w:r>
        <w:rPr>
          <w:rFonts w:cs="华文楷体"/>
        </w:rPr>
        <w:drawing>
          <wp:inline distT="0" distB="0" distL="0" distR="0">
            <wp:extent cx="5046345" cy="3213735"/>
            <wp:effectExtent l="19050" t="0" r="1770" b="0"/>
            <wp:docPr id="47" name="图片 37" descr="TIM截图20170904154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7" descr="TIM截图20170904154405.pn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187" cy="321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9"/>
        <w:ind w:left="840"/>
        <w:rPr>
          <w:rFonts w:ascii="宋体" w:hAnsi="宋体" w:cs="宋体"/>
          <w:color w:val="000000"/>
          <w:shd w:val="clear" w:color="auto" w:fill="FFFFFF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color w:val="000000"/>
          <w:shd w:val="clear" w:color="auto" w:fill="FFFFFF"/>
        </w:rPr>
        <w:t>3.39 报警联动</w:t>
      </w:r>
    </w:p>
    <w:p>
      <w:pPr>
        <w:pStyle w:val="4"/>
      </w:pPr>
      <w:bookmarkStart w:id="87" w:name="_Toc4792"/>
      <w:bookmarkStart w:id="88" w:name="_Toc504046162"/>
      <w:r>
        <w:rPr>
          <w:rFonts w:hint="eastAsia" w:cs="黑体"/>
        </w:rPr>
        <w:t>3</w:t>
      </w:r>
      <w:r>
        <w:rPr>
          <w:rFonts w:cs="黑体"/>
        </w:rPr>
        <w:t>.</w:t>
      </w:r>
      <w:r>
        <w:rPr>
          <w:rFonts w:hint="eastAsia" w:cs="黑体"/>
        </w:rPr>
        <w:t>6电子地图</w:t>
      </w:r>
      <w:bookmarkEnd w:id="87"/>
      <w:bookmarkEnd w:id="88"/>
    </w:p>
    <w:p>
      <w:pPr>
        <w:ind w:firstLine="420" w:firstLineChars="20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电子地图是将报警联动的</w:t>
      </w:r>
      <w:r>
        <w:rPr>
          <w:rFonts w:ascii="宋体" w:hAnsi="宋体" w:cs="宋体"/>
        </w:rPr>
        <w:t>IP</w:t>
      </w:r>
      <w:r>
        <w:rPr>
          <w:rFonts w:hint="eastAsia" w:ascii="宋体" w:hAnsi="宋体" w:cs="宋体"/>
        </w:rPr>
        <w:t>地址拖到地图上，进行报警时可以实时知道报警地点。</w:t>
      </w:r>
    </w:p>
    <w:p>
      <w:pPr>
        <w:pStyle w:val="35"/>
        <w:numPr>
          <w:ilvl w:val="0"/>
          <w:numId w:val="14"/>
        </w:numPr>
        <w:ind w:firstLineChars="0"/>
        <w:rPr>
          <w:rFonts w:ascii="宋体" w:cs="宋体"/>
        </w:rPr>
      </w:pPr>
      <w:r>
        <w:rPr>
          <w:rFonts w:hint="eastAsia" w:ascii="宋体" w:cs="宋体"/>
        </w:rPr>
        <w:t>添加地图：点击图3.40中“添加地图”进行地图添加，添加后的地图显示在界面左侧的“map”下。</w:t>
      </w:r>
    </w:p>
    <w:p>
      <w:pPr>
        <w:pStyle w:val="35"/>
        <w:numPr>
          <w:ilvl w:val="0"/>
          <w:numId w:val="14"/>
        </w:numPr>
        <w:ind w:firstLineChars="0"/>
        <w:rPr>
          <w:rFonts w:hint="eastAsia" w:ascii="宋体" w:cs="宋体"/>
        </w:rPr>
      </w:pPr>
      <w:r>
        <w:rPr>
          <w:rFonts w:hint="eastAsia" w:ascii="宋体" w:cs="宋体"/>
        </w:rPr>
        <w:t>实时解码：将IPC拖入地图，在IPC上点击鼠标右键看到图3.40中的菜单，“实时解码”后可但看当前IPC的解码图像，可任意拖动和改变解码图像的大小。</w:t>
      </w:r>
    </w:p>
    <w:p>
      <w:pPr>
        <w:pStyle w:val="35"/>
        <w:numPr>
          <w:ilvl w:val="0"/>
          <w:numId w:val="14"/>
        </w:numPr>
        <w:ind w:firstLineChars="0"/>
        <w:rPr>
          <w:rFonts w:ascii="宋体" w:cs="宋体"/>
        </w:rPr>
      </w:pPr>
      <w:r>
        <w:rPr>
          <w:rFonts w:hint="eastAsia" w:ascii="宋体" w:cs="宋体"/>
        </w:rPr>
        <w:t>报警点设置：</w:t>
      </w:r>
      <w:r>
        <w:rPr>
          <w:rFonts w:hint="eastAsia" w:ascii="宋体" w:hAnsi="宋体" w:cs="宋体"/>
        </w:rPr>
        <w:t>将在报警事件中绑定的</w:t>
      </w:r>
      <w:r>
        <w:rPr>
          <w:rFonts w:ascii="宋体" w:hAnsi="宋体" w:cs="宋体"/>
        </w:rPr>
        <w:t>IP</w:t>
      </w:r>
      <w:r>
        <w:rPr>
          <w:rFonts w:hint="eastAsia" w:ascii="宋体" w:hAnsi="宋体" w:cs="宋体"/>
        </w:rPr>
        <w:t>地址，拖到地图中的相应地点放置，右键点击报警</w:t>
      </w:r>
      <w:r>
        <w:rPr>
          <w:rFonts w:ascii="宋体" w:hAnsi="宋体" w:cs="宋体"/>
        </w:rPr>
        <w:t>IP</w:t>
      </w:r>
      <w:r>
        <w:rPr>
          <w:rFonts w:hint="eastAsia" w:ascii="宋体" w:hAnsi="宋体" w:cs="宋体"/>
        </w:rPr>
        <w:t>，选择“报警设置”，当报警时警铃会闪烁。“查看信息”选项则可以到报警</w:t>
      </w:r>
      <w:r>
        <w:rPr>
          <w:rFonts w:ascii="宋体" w:hAnsi="宋体" w:cs="宋体"/>
        </w:rPr>
        <w:t>IP</w:t>
      </w:r>
      <w:r>
        <w:rPr>
          <w:rFonts w:hint="eastAsia" w:ascii="宋体" w:hAnsi="宋体" w:cs="宋体"/>
        </w:rPr>
        <w:t>图像调入到矩阵中显示。</w:t>
      </w:r>
    </w:p>
    <w:p>
      <w:pPr>
        <w:pStyle w:val="29"/>
        <w:ind w:left="840"/>
        <w:rPr>
          <w:rFonts w:cs="宋体"/>
        </w:rPr>
      </w:pPr>
      <w:r>
        <w:rPr>
          <w:rFonts w:cs="宋体"/>
        </w:rPr>
        <w:drawing>
          <wp:inline distT="0" distB="0" distL="0" distR="0">
            <wp:extent cx="4632325" cy="2794000"/>
            <wp:effectExtent l="19050" t="0" r="0" b="0"/>
            <wp:docPr id="37" name="图片 36" descr="TIM截图20170904153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 descr="TIM截图20170904153651.pn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534" cy="279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9"/>
        <w:ind w:left="840"/>
      </w:pPr>
      <w:r>
        <w:rPr>
          <w:rFonts w:hint="eastAsia" w:ascii="宋体" w:hAnsi="宋体" w:cs="宋体"/>
        </w:rPr>
        <w:t xml:space="preserve">       图</w:t>
      </w:r>
      <w:r>
        <w:rPr>
          <w:rFonts w:hint="eastAsia" w:ascii="宋体" w:hAnsi="宋体" w:cs="宋体"/>
          <w:color w:val="000000"/>
          <w:shd w:val="clear" w:color="auto" w:fill="FFFFFF"/>
        </w:rPr>
        <w:t>3.40 电子地图</w:t>
      </w:r>
    </w:p>
    <w:p>
      <w:pPr>
        <w:pStyle w:val="4"/>
      </w:pPr>
      <w:bookmarkStart w:id="89" w:name="_Toc31337"/>
      <w:bookmarkStart w:id="90" w:name="_Toc504046163"/>
      <w:r>
        <w:rPr>
          <w:rFonts w:hint="eastAsia" w:cs="黑体"/>
        </w:rPr>
        <w:t>3</w:t>
      </w:r>
      <w:r>
        <w:rPr>
          <w:rFonts w:cs="黑体"/>
        </w:rPr>
        <w:t>.</w:t>
      </w:r>
      <w:r>
        <w:rPr>
          <w:rFonts w:hint="eastAsia" w:cs="黑体"/>
        </w:rPr>
        <w:t>7用户</w:t>
      </w:r>
      <w:bookmarkEnd w:id="83"/>
      <w:bookmarkEnd w:id="89"/>
      <w:r>
        <w:rPr>
          <w:rFonts w:hint="eastAsia" w:cs="黑体"/>
        </w:rPr>
        <w:t>管理</w:t>
      </w:r>
      <w:bookmarkEnd w:id="90"/>
    </w:p>
    <w:p>
      <w:pPr>
        <w:ind w:firstLine="420" w:firstLineChars="200"/>
        <w:rPr>
          <w:rFonts w:cs="宋体"/>
        </w:rPr>
      </w:pPr>
      <w:r>
        <w:rPr>
          <w:rFonts w:hint="eastAsia" w:cs="宋体"/>
        </w:rPr>
        <w:t>用户管理是添加、修改用户以及给用户赋予使用权限，如图3.41。</w:t>
      </w:r>
    </w:p>
    <w:p>
      <w:pPr>
        <w:jc w:val="center"/>
        <w:rPr>
          <w:rFonts w:cs="宋体"/>
        </w:rPr>
      </w:pPr>
      <w:r>
        <w:drawing>
          <wp:inline distT="0" distB="0" distL="114300" distR="114300">
            <wp:extent cx="4803140" cy="1087755"/>
            <wp:effectExtent l="0" t="0" r="16510" b="17145"/>
            <wp:docPr id="5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9"/>
        <w:ind w:firstLine="3780" w:firstLineChars="2100"/>
        <w:jc w:val="both"/>
        <w:rPr>
          <w:rFonts w:hint="eastAsia"/>
          <w:szCs w:val="18"/>
        </w:rPr>
      </w:pPr>
      <w:r>
        <w:rPr>
          <w:rFonts w:hint="eastAsia"/>
          <w:szCs w:val="18"/>
        </w:rPr>
        <w:t>图3.41 用户管理</w:t>
      </w:r>
    </w:p>
    <w:p>
      <w:pPr>
        <w:jc w:val="center"/>
        <w:rPr>
          <w:rFonts w:cs="宋体"/>
        </w:rPr>
      </w:pPr>
      <w:r>
        <w:drawing>
          <wp:inline distT="0" distB="0" distL="114300" distR="114300">
            <wp:extent cx="3265805" cy="2786380"/>
            <wp:effectExtent l="0" t="0" r="10795" b="13970"/>
            <wp:docPr id="5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9"/>
        <w:ind w:firstLine="3780" w:firstLineChars="2100"/>
        <w:jc w:val="both"/>
        <w:rPr>
          <w:rFonts w:hint="eastAsia"/>
          <w:szCs w:val="18"/>
        </w:rPr>
      </w:pPr>
      <w:r>
        <w:rPr>
          <w:rFonts w:hint="eastAsia"/>
          <w:szCs w:val="18"/>
        </w:rPr>
        <w:t>图3.42</w:t>
      </w:r>
      <w:r>
        <w:rPr>
          <w:szCs w:val="18"/>
        </w:rPr>
        <w:t xml:space="preserve"> </w:t>
      </w:r>
      <w:r>
        <w:rPr>
          <w:rFonts w:hint="eastAsia"/>
          <w:szCs w:val="18"/>
        </w:rPr>
        <w:t xml:space="preserve"> 添加用户</w:t>
      </w:r>
      <w:bookmarkStart w:id="91" w:name=""/>
      <w:bookmarkEnd w:id="91"/>
      <w:bookmarkStart w:id="92" w:name=""/>
      <w:bookmarkEnd w:id="92"/>
      <w:bookmarkStart w:id="93" w:name=""/>
      <w:bookmarkEnd w:id="93"/>
      <w:bookmarkStart w:id="94" w:name=""/>
      <w:bookmarkEnd w:id="94"/>
      <w:bookmarkStart w:id="95" w:name=""/>
      <w:bookmarkEnd w:id="95"/>
      <w:bookmarkStart w:id="96" w:name=""/>
      <w:bookmarkEnd w:id="96"/>
    </w:p>
    <w:p>
      <w:pPr>
        <w:pStyle w:val="35"/>
        <w:numPr>
          <w:ilvl w:val="0"/>
          <w:numId w:val="15"/>
        </w:numPr>
        <w:ind w:firstLineChars="0"/>
      </w:pPr>
      <w:r>
        <w:rPr>
          <w:rFonts w:hint="eastAsia"/>
        </w:rPr>
        <w:t>添加用户：在图3.41中点击“添加用户”将会弹出图3.42的界面，在该界面选择用户类型（管理员或操作员），填写用户名、密码及确认密码，勾选用户权限，保存成功后会在图3.41中显示新添加用户信息。（点击“默认权限”则全部用户权限被勾选）。</w:t>
      </w:r>
    </w:p>
    <w:p>
      <w:pPr>
        <w:pStyle w:val="35"/>
        <w:numPr>
          <w:ilvl w:val="0"/>
          <w:numId w:val="15"/>
        </w:numPr>
        <w:ind w:firstLineChars="0"/>
        <w:rPr>
          <w:rFonts w:hint="eastAsia"/>
        </w:rPr>
      </w:pPr>
      <w:r>
        <w:rPr>
          <w:rFonts w:hint="eastAsia"/>
        </w:rPr>
        <w:t>修改用户：在图3.41中选中一个用户（变蓝为选中，如上图3.41中用户user被选中），选择用户之后“修改用户”按钮变为可用状态，此时进入修改界面即可修改。</w:t>
      </w:r>
    </w:p>
    <w:p>
      <w:pPr>
        <w:pStyle w:val="35"/>
        <w:numPr>
          <w:ilvl w:val="0"/>
          <w:numId w:val="15"/>
        </w:numPr>
        <w:ind w:firstLineChars="0"/>
      </w:pPr>
      <w:r>
        <w:rPr>
          <w:rFonts w:hint="eastAsia"/>
        </w:rPr>
        <w:t>删除用户：选择用户之后“删除用户”按钮变为可用状态，此时可直接点击该按钮删除。</w:t>
      </w:r>
    </w:p>
    <w:p>
      <w:pPr>
        <w:pStyle w:val="4"/>
      </w:pPr>
      <w:bookmarkStart w:id="97" w:name="_Toc504046164"/>
      <w:r>
        <w:rPr>
          <w:rFonts w:hint="eastAsia" w:cs="黑体"/>
        </w:rPr>
        <w:t>3</w:t>
      </w:r>
      <w:r>
        <w:rPr>
          <w:rFonts w:cs="黑体"/>
        </w:rPr>
        <w:t>.</w:t>
      </w:r>
      <w:r>
        <w:rPr>
          <w:rFonts w:hint="eastAsia" w:cs="黑体"/>
        </w:rPr>
        <w:t>8系统维护</w:t>
      </w:r>
      <w:bookmarkEnd w:id="97"/>
    </w:p>
    <w:p>
      <w:pPr>
        <w:ind w:firstLine="420" w:firstLineChars="200"/>
      </w:pPr>
      <w:r>
        <w:rPr>
          <w:rFonts w:hint="eastAsia"/>
        </w:rPr>
        <w:t>系统维护主要是对业务卡升级和数据的备份与还原，如图3.43。</w:t>
      </w:r>
    </w:p>
    <w:p>
      <w:pPr>
        <w:pStyle w:val="35"/>
        <w:numPr>
          <w:ilvl w:val="0"/>
          <w:numId w:val="16"/>
        </w:numPr>
        <w:ind w:firstLineChars="0"/>
      </w:pPr>
      <w:r>
        <w:rPr>
          <w:rFonts w:hint="eastAsia"/>
        </w:rPr>
        <w:t>板卡升级：解码卡设备IP框中输入要升级的板卡IP，点击“+”添加到升级管理的列表中并勾选，在升级文件中打开要升级的文件，点击“升级”按钮。</w:t>
      </w:r>
    </w:p>
    <w:p>
      <w:pPr>
        <w:pStyle w:val="35"/>
        <w:numPr>
          <w:ilvl w:val="0"/>
          <w:numId w:val="16"/>
        </w:numPr>
        <w:ind w:firstLineChars="0"/>
      </w:pPr>
      <w:r>
        <w:rPr>
          <w:rFonts w:hint="eastAsia"/>
        </w:rPr>
        <w:t>备份数据：在图3.43右上角的“系统数据”按钮下打开图46的界面，直接点击“备份数据”即可。图中红色框内即表示已备份好的一组数据。</w:t>
      </w:r>
    </w:p>
    <w:p>
      <w:pPr>
        <w:pStyle w:val="35"/>
        <w:numPr>
          <w:ilvl w:val="0"/>
          <w:numId w:val="16"/>
        </w:numPr>
        <w:ind w:firstLineChars="0"/>
      </w:pPr>
      <w:r>
        <w:rPr>
          <w:rFonts w:hint="eastAsia"/>
        </w:rPr>
        <w:t>还原数据：点击备份的数据使之变为蓝色，如图3.44中第一组数据，然后点击“备份数据”按钮，备份时主机会自动重启，重启之后数据被还原。（还原时要保持当前主从机的IP和已备份的主从机IP完全一致。）</w:t>
      </w:r>
    </w:p>
    <w:p>
      <w:pPr>
        <w:pStyle w:val="35"/>
        <w:numPr>
          <w:ilvl w:val="0"/>
          <w:numId w:val="16"/>
        </w:numPr>
        <w:ind w:firstLineChars="0"/>
      </w:pPr>
      <w:r>
        <w:rPr>
          <w:rFonts w:hint="eastAsia"/>
        </w:rPr>
        <w:t>删除数据：备份数据前打勾，点击“删除数据”。</w:t>
      </w:r>
    </w:p>
    <w:p>
      <w:pPr>
        <w:jc w:val="center"/>
      </w:pPr>
      <w:r>
        <w:drawing>
          <wp:inline distT="0" distB="0" distL="114300" distR="114300">
            <wp:extent cx="5269230" cy="2962910"/>
            <wp:effectExtent l="0" t="0" r="7620" b="8890"/>
            <wp:docPr id="5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9"/>
        <w:ind w:firstLine="3780" w:firstLineChars="2100"/>
        <w:jc w:val="both"/>
        <w:rPr>
          <w:szCs w:val="18"/>
        </w:rPr>
      </w:pPr>
      <w:r>
        <w:rPr>
          <w:rFonts w:hint="eastAsia"/>
          <w:szCs w:val="18"/>
        </w:rPr>
        <w:t>图3.43</w:t>
      </w:r>
      <w:r>
        <w:rPr>
          <w:szCs w:val="18"/>
        </w:rPr>
        <w:t xml:space="preserve"> </w:t>
      </w:r>
      <w:r>
        <w:rPr>
          <w:rFonts w:hint="eastAsia"/>
          <w:szCs w:val="18"/>
        </w:rPr>
        <w:t xml:space="preserve"> 板卡升级</w:t>
      </w:r>
    </w:p>
    <w:p>
      <w:pPr>
        <w:jc w:val="center"/>
      </w:pPr>
      <w:r>
        <w:drawing>
          <wp:inline distT="0" distB="0" distL="114300" distR="114300">
            <wp:extent cx="5272405" cy="3845560"/>
            <wp:effectExtent l="0" t="0" r="4445" b="2540"/>
            <wp:docPr id="5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9"/>
        <w:ind w:firstLine="3780" w:firstLineChars="2100"/>
        <w:jc w:val="both"/>
        <w:rPr>
          <w:szCs w:val="18"/>
        </w:rPr>
      </w:pPr>
      <w:r>
        <w:rPr>
          <w:rFonts w:hint="eastAsia"/>
          <w:szCs w:val="18"/>
        </w:rPr>
        <w:t>图3.44</w:t>
      </w:r>
      <w:r>
        <w:rPr>
          <w:szCs w:val="18"/>
        </w:rPr>
        <w:t xml:space="preserve"> </w:t>
      </w:r>
      <w:r>
        <w:rPr>
          <w:rFonts w:hint="eastAsia"/>
          <w:szCs w:val="18"/>
        </w:rPr>
        <w:t xml:space="preserve"> 系统数据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pict>
        <v:shape id="文本框39" o:spid="_x0000_s1025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snapToGrid w:val="0"/>
                  <w:rPr>
                    <w:sz w:val="18"/>
                    <w:szCs w:val="18"/>
                  </w:rPr>
                </w:pPr>
                <w:r>
                  <w:rPr>
                    <w:rFonts w:cs="宋体"/>
                  </w:rPr>
                  <w:fldChar w:fldCharType="begin"/>
                </w:r>
                <w:r>
                  <w:rPr>
                    <w:rFonts w:cs="宋体"/>
                  </w:rPr>
                  <w:instrText xml:space="preserve"> PAGE  \* MERGEFORMAT </w:instrText>
                </w:r>
                <w:r>
                  <w:rPr>
                    <w:rFonts w:cs="宋体"/>
                  </w:rPr>
                  <w:fldChar w:fldCharType="separate"/>
                </w:r>
                <w:r>
                  <w:t>3</w:t>
                </w:r>
                <w:r>
                  <w:rPr>
                    <w:rFonts w:cs="宋体"/>
                  </w:rP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FE6987"/>
    <w:multiLevelType w:val="multilevel"/>
    <w:tmpl w:val="03FE6987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04DF0EAF"/>
    <w:multiLevelType w:val="multilevel"/>
    <w:tmpl w:val="04DF0EAF"/>
    <w:lvl w:ilvl="0" w:tentative="0">
      <w:start w:val="1"/>
      <w:numFmt w:val="bullet"/>
      <w:lvlText w:val=""/>
      <w:lvlJc w:val="left"/>
      <w:pPr>
        <w:ind w:left="708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128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548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68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388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08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228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648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068" w:hanging="420"/>
      </w:pPr>
      <w:rPr>
        <w:rFonts w:hint="default" w:ascii="Wingdings" w:hAnsi="Wingdings"/>
      </w:rPr>
    </w:lvl>
  </w:abstractNum>
  <w:abstractNum w:abstractNumId="2">
    <w:nsid w:val="113F549B"/>
    <w:multiLevelType w:val="multilevel"/>
    <w:tmpl w:val="113F549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178F0D6A"/>
    <w:multiLevelType w:val="multilevel"/>
    <w:tmpl w:val="178F0D6A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19C01E87"/>
    <w:multiLevelType w:val="multilevel"/>
    <w:tmpl w:val="19C01E8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292E16ED"/>
    <w:multiLevelType w:val="multilevel"/>
    <w:tmpl w:val="292E16ED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2C29681F"/>
    <w:multiLevelType w:val="multilevel"/>
    <w:tmpl w:val="2C29681F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7">
    <w:nsid w:val="310244E0"/>
    <w:multiLevelType w:val="multilevel"/>
    <w:tmpl w:val="310244E0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8">
    <w:nsid w:val="334F0A01"/>
    <w:multiLevelType w:val="multilevel"/>
    <w:tmpl w:val="334F0A01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9">
    <w:nsid w:val="4B4F68D0"/>
    <w:multiLevelType w:val="multilevel"/>
    <w:tmpl w:val="4B4F68D0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CE21673"/>
    <w:multiLevelType w:val="multilevel"/>
    <w:tmpl w:val="5CE21673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1">
    <w:nsid w:val="682A662A"/>
    <w:multiLevelType w:val="multilevel"/>
    <w:tmpl w:val="682A662A"/>
    <w:lvl w:ilvl="0" w:tentative="0">
      <w:start w:val="1"/>
      <w:numFmt w:val="bullet"/>
      <w:lvlText w:val=""/>
      <w:lvlJc w:val="left"/>
      <w:pPr>
        <w:ind w:left="63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05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7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89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31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73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15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7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90" w:hanging="420"/>
      </w:pPr>
      <w:rPr>
        <w:rFonts w:hint="default" w:ascii="Wingdings" w:hAnsi="Wingdings"/>
      </w:rPr>
    </w:lvl>
  </w:abstractNum>
  <w:abstractNum w:abstractNumId="12">
    <w:nsid w:val="6D1929D6"/>
    <w:multiLevelType w:val="multilevel"/>
    <w:tmpl w:val="6D1929D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3">
    <w:nsid w:val="6EAB6912"/>
    <w:multiLevelType w:val="multilevel"/>
    <w:tmpl w:val="6EAB691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  <w:color w:val="000000" w:themeColor="text1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4">
    <w:nsid w:val="76921577"/>
    <w:multiLevelType w:val="multilevel"/>
    <w:tmpl w:val="76921577"/>
    <w:lvl w:ilvl="0" w:tentative="0">
      <w:start w:val="1"/>
      <w:numFmt w:val="lowerLetter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7A9A34F3"/>
    <w:multiLevelType w:val="multilevel"/>
    <w:tmpl w:val="7A9A34F3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9"/>
  </w:num>
  <w:num w:numId="2">
    <w:abstractNumId w:val="10"/>
  </w:num>
  <w:num w:numId="3">
    <w:abstractNumId w:val="8"/>
  </w:num>
  <w:num w:numId="4">
    <w:abstractNumId w:val="12"/>
  </w:num>
  <w:num w:numId="5">
    <w:abstractNumId w:val="15"/>
  </w:num>
  <w:num w:numId="6">
    <w:abstractNumId w:val="14"/>
  </w:num>
  <w:num w:numId="7">
    <w:abstractNumId w:val="5"/>
  </w:num>
  <w:num w:numId="8">
    <w:abstractNumId w:val="4"/>
  </w:num>
  <w:num w:numId="9">
    <w:abstractNumId w:val="13"/>
  </w:num>
  <w:num w:numId="10">
    <w:abstractNumId w:val="0"/>
  </w:num>
  <w:num w:numId="11">
    <w:abstractNumId w:val="11"/>
  </w:num>
  <w:num w:numId="12">
    <w:abstractNumId w:val="3"/>
  </w:num>
  <w:num w:numId="13">
    <w:abstractNumId w:val="1"/>
  </w:num>
  <w:num w:numId="14">
    <w:abstractNumId w:val="7"/>
  </w:num>
  <w:num w:numId="15">
    <w:abstractNumId w:val="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768C3"/>
    <w:rsid w:val="00000089"/>
    <w:rsid w:val="0003647A"/>
    <w:rsid w:val="00046464"/>
    <w:rsid w:val="00050EE4"/>
    <w:rsid w:val="00052BCD"/>
    <w:rsid w:val="00056E9F"/>
    <w:rsid w:val="00077022"/>
    <w:rsid w:val="000907F8"/>
    <w:rsid w:val="000D45B0"/>
    <w:rsid w:val="000E2D71"/>
    <w:rsid w:val="000E73DF"/>
    <w:rsid w:val="000E75C7"/>
    <w:rsid w:val="00133CB9"/>
    <w:rsid w:val="00153210"/>
    <w:rsid w:val="001A5A49"/>
    <w:rsid w:val="001D4E22"/>
    <w:rsid w:val="001D7AC6"/>
    <w:rsid w:val="00201CA9"/>
    <w:rsid w:val="00220A27"/>
    <w:rsid w:val="00224459"/>
    <w:rsid w:val="00234733"/>
    <w:rsid w:val="0025415D"/>
    <w:rsid w:val="0027138E"/>
    <w:rsid w:val="00273F25"/>
    <w:rsid w:val="002804F0"/>
    <w:rsid w:val="00292992"/>
    <w:rsid w:val="002B349C"/>
    <w:rsid w:val="002B4E00"/>
    <w:rsid w:val="002E48AC"/>
    <w:rsid w:val="002E7C16"/>
    <w:rsid w:val="003415D2"/>
    <w:rsid w:val="00351F0D"/>
    <w:rsid w:val="003B4F18"/>
    <w:rsid w:val="003F1969"/>
    <w:rsid w:val="003F1DDD"/>
    <w:rsid w:val="003F757E"/>
    <w:rsid w:val="00452FB3"/>
    <w:rsid w:val="004862E7"/>
    <w:rsid w:val="004F4F58"/>
    <w:rsid w:val="00510034"/>
    <w:rsid w:val="00541272"/>
    <w:rsid w:val="0058771B"/>
    <w:rsid w:val="005B03E5"/>
    <w:rsid w:val="005E04FF"/>
    <w:rsid w:val="005E40A9"/>
    <w:rsid w:val="005F44D5"/>
    <w:rsid w:val="00613FA4"/>
    <w:rsid w:val="00654F96"/>
    <w:rsid w:val="0066125D"/>
    <w:rsid w:val="006810FB"/>
    <w:rsid w:val="0068194A"/>
    <w:rsid w:val="00697231"/>
    <w:rsid w:val="006A3CA9"/>
    <w:rsid w:val="006A7AE4"/>
    <w:rsid w:val="006B04C9"/>
    <w:rsid w:val="006D5F0F"/>
    <w:rsid w:val="00710D96"/>
    <w:rsid w:val="00750305"/>
    <w:rsid w:val="007B7C67"/>
    <w:rsid w:val="007D718A"/>
    <w:rsid w:val="00840FE3"/>
    <w:rsid w:val="0088129B"/>
    <w:rsid w:val="00886AE5"/>
    <w:rsid w:val="00886DC8"/>
    <w:rsid w:val="008C57BB"/>
    <w:rsid w:val="008E7F20"/>
    <w:rsid w:val="00931361"/>
    <w:rsid w:val="009321E0"/>
    <w:rsid w:val="00936F5B"/>
    <w:rsid w:val="00945F58"/>
    <w:rsid w:val="0095544F"/>
    <w:rsid w:val="009711C1"/>
    <w:rsid w:val="0097144B"/>
    <w:rsid w:val="0099251A"/>
    <w:rsid w:val="009B7557"/>
    <w:rsid w:val="009D1478"/>
    <w:rsid w:val="009D42E5"/>
    <w:rsid w:val="009E0D12"/>
    <w:rsid w:val="009E3737"/>
    <w:rsid w:val="009E4C41"/>
    <w:rsid w:val="009F3760"/>
    <w:rsid w:val="00A1717E"/>
    <w:rsid w:val="00A43725"/>
    <w:rsid w:val="00A61552"/>
    <w:rsid w:val="00A61595"/>
    <w:rsid w:val="00A645C5"/>
    <w:rsid w:val="00AB336C"/>
    <w:rsid w:val="00AC543B"/>
    <w:rsid w:val="00AF70B2"/>
    <w:rsid w:val="00B301DE"/>
    <w:rsid w:val="00B37CEF"/>
    <w:rsid w:val="00B628F7"/>
    <w:rsid w:val="00B80519"/>
    <w:rsid w:val="00B942C0"/>
    <w:rsid w:val="00BD7860"/>
    <w:rsid w:val="00BE5357"/>
    <w:rsid w:val="00BE5823"/>
    <w:rsid w:val="00C028D5"/>
    <w:rsid w:val="00C0477E"/>
    <w:rsid w:val="00C21A5F"/>
    <w:rsid w:val="00C25DA0"/>
    <w:rsid w:val="00C27746"/>
    <w:rsid w:val="00C354A3"/>
    <w:rsid w:val="00C849C7"/>
    <w:rsid w:val="00CA4EB0"/>
    <w:rsid w:val="00CC6BEB"/>
    <w:rsid w:val="00CF32EB"/>
    <w:rsid w:val="00D136B4"/>
    <w:rsid w:val="00D17370"/>
    <w:rsid w:val="00D467F4"/>
    <w:rsid w:val="00D539EA"/>
    <w:rsid w:val="00D768C3"/>
    <w:rsid w:val="00D81263"/>
    <w:rsid w:val="00DB0BE1"/>
    <w:rsid w:val="00DB3D23"/>
    <w:rsid w:val="00E202E9"/>
    <w:rsid w:val="00E22B2B"/>
    <w:rsid w:val="00E35B5D"/>
    <w:rsid w:val="00E55183"/>
    <w:rsid w:val="00E5580D"/>
    <w:rsid w:val="00E60FF7"/>
    <w:rsid w:val="00E717DC"/>
    <w:rsid w:val="00EB66A4"/>
    <w:rsid w:val="00EB7AC2"/>
    <w:rsid w:val="00EF39EC"/>
    <w:rsid w:val="00F26ED2"/>
    <w:rsid w:val="00F31F50"/>
    <w:rsid w:val="00F34F6A"/>
    <w:rsid w:val="00F46F89"/>
    <w:rsid w:val="00F9467F"/>
    <w:rsid w:val="00FD5AA9"/>
    <w:rsid w:val="00FE2145"/>
    <w:rsid w:val="00FE3038"/>
    <w:rsid w:val="00FF02F7"/>
    <w:rsid w:val="0115783D"/>
    <w:rsid w:val="14372798"/>
    <w:rsid w:val="1E1305CD"/>
    <w:rsid w:val="1EB550AA"/>
    <w:rsid w:val="1F5D340C"/>
    <w:rsid w:val="24EB424F"/>
    <w:rsid w:val="285B286F"/>
    <w:rsid w:val="2EA465BD"/>
    <w:rsid w:val="3BED6760"/>
    <w:rsid w:val="4AE31DA8"/>
    <w:rsid w:val="4F4D5B91"/>
    <w:rsid w:val="5B240719"/>
    <w:rsid w:val="5C543363"/>
    <w:rsid w:val="636D2DA5"/>
    <w:rsid w:val="6D7C7508"/>
    <w:rsid w:val="78E962DC"/>
    <w:rsid w:val="7D6B2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99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99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3"/>
    <w:link w:val="21"/>
    <w:qFormat/>
    <w:uiPriority w:val="99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22"/>
    <w:qFormat/>
    <w:uiPriority w:val="99"/>
    <w:pPr>
      <w:keepNext/>
      <w:keepLines/>
      <w:spacing w:before="260" w:after="260" w:line="413" w:lineRule="auto"/>
      <w:outlineLvl w:val="1"/>
    </w:pPr>
    <w:rPr>
      <w:rFonts w:ascii="Arial" w:hAnsi="Arial" w:eastAsia="黑体" w:cs="Arial"/>
      <w:b/>
      <w:bCs/>
      <w:kern w:val="0"/>
      <w:sz w:val="32"/>
      <w:szCs w:val="32"/>
    </w:rPr>
  </w:style>
  <w:style w:type="paragraph" w:styleId="5">
    <w:name w:val="heading 3"/>
    <w:basedOn w:val="1"/>
    <w:next w:val="1"/>
    <w:link w:val="23"/>
    <w:qFormat/>
    <w:uiPriority w:val="99"/>
    <w:pPr>
      <w:keepNext/>
      <w:keepLines/>
      <w:spacing w:before="260" w:after="260" w:line="413" w:lineRule="auto"/>
      <w:outlineLvl w:val="2"/>
    </w:pPr>
    <w:rPr>
      <w:b/>
      <w:bCs/>
      <w:kern w:val="0"/>
    </w:rPr>
  </w:style>
  <w:style w:type="paragraph" w:styleId="6">
    <w:name w:val="heading 4"/>
    <w:basedOn w:val="1"/>
    <w:next w:val="1"/>
    <w:link w:val="24"/>
    <w:qFormat/>
    <w:uiPriority w:val="99"/>
    <w:pPr>
      <w:keepNext/>
      <w:keepLines/>
      <w:spacing w:before="280" w:after="290" w:line="376" w:lineRule="auto"/>
      <w:outlineLvl w:val="3"/>
    </w:pPr>
    <w:rPr>
      <w:rFonts w:ascii="Cambria" w:hAnsi="Cambria" w:eastAsia="华文楷体" w:cs="Cambria"/>
      <w:b/>
      <w:bCs/>
    </w:rPr>
  </w:style>
  <w:style w:type="character" w:default="1" w:styleId="16">
    <w:name w:val="Default Paragraph Font"/>
    <w:unhideWhenUsed/>
    <w:uiPriority w:val="1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章标题"/>
    <w:basedOn w:val="2"/>
    <w:unhideWhenUsed/>
    <w:uiPriority w:val="0"/>
    <w:rPr>
      <w:rFonts w:eastAsia="黑体"/>
      <w:sz w:val="32"/>
      <w:szCs w:val="32"/>
    </w:rPr>
  </w:style>
  <w:style w:type="paragraph" w:styleId="7">
    <w:name w:val="toc 3"/>
    <w:basedOn w:val="1"/>
    <w:next w:val="1"/>
    <w:unhideWhenUsed/>
    <w:uiPriority w:val="39"/>
    <w:pPr>
      <w:ind w:left="840" w:leftChars="400"/>
    </w:pPr>
  </w:style>
  <w:style w:type="paragraph" w:styleId="8">
    <w:name w:val="Balloon Text"/>
    <w:basedOn w:val="1"/>
    <w:link w:val="34"/>
    <w:unhideWhenUsed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uiPriority w:val="39"/>
  </w:style>
  <w:style w:type="paragraph" w:styleId="12">
    <w:name w:val="toc 4"/>
    <w:basedOn w:val="1"/>
    <w:next w:val="1"/>
    <w:unhideWhenUsed/>
    <w:uiPriority w:val="99"/>
    <w:pPr>
      <w:ind w:left="1260" w:leftChars="600"/>
    </w:pPr>
  </w:style>
  <w:style w:type="paragraph" w:styleId="13">
    <w:name w:val="toc 2"/>
    <w:basedOn w:val="1"/>
    <w:next w:val="1"/>
    <w:unhideWhenUsed/>
    <w:uiPriority w:val="39"/>
    <w:pPr>
      <w:ind w:left="420" w:leftChars="200"/>
    </w:pPr>
  </w:style>
  <w:style w:type="paragraph" w:styleId="14">
    <w:name w:val="Title"/>
    <w:basedOn w:val="1"/>
    <w:next w:val="1"/>
    <w:link w:val="30"/>
    <w:qFormat/>
    <w:uiPriority w:val="99"/>
    <w:pPr>
      <w:spacing w:before="240" w:after="60"/>
      <w:jc w:val="center"/>
      <w:outlineLvl w:val="0"/>
    </w:pPr>
    <w:rPr>
      <w:rFonts w:ascii="Cambria" w:hAnsi="Cambria" w:cs="Cambria"/>
      <w:b/>
      <w:bCs/>
      <w:sz w:val="32"/>
      <w:szCs w:val="32"/>
    </w:rPr>
  </w:style>
  <w:style w:type="character" w:styleId="17">
    <w:name w:val="Emphasis"/>
    <w:basedOn w:val="16"/>
    <w:qFormat/>
    <w:uiPriority w:val="99"/>
    <w:rPr>
      <w:rFonts w:cs="Times New Roman"/>
      <w:i/>
      <w:iCs/>
    </w:rPr>
  </w:style>
  <w:style w:type="character" w:styleId="18">
    <w:name w:val="Hyperlink"/>
    <w:basedOn w:val="16"/>
    <w:unhideWhenUsed/>
    <w:uiPriority w:val="99"/>
    <w:rPr>
      <w:rFonts w:cs="Times New Roman"/>
      <w:color w:val="0000FF" w:themeColor="hyperlink"/>
      <w:u w:val="single"/>
    </w:rPr>
  </w:style>
  <w:style w:type="character" w:customStyle="1" w:styleId="19">
    <w:name w:val="页眉 Char"/>
    <w:basedOn w:val="16"/>
    <w:link w:val="10"/>
    <w:semiHidden/>
    <w:uiPriority w:val="99"/>
    <w:rPr>
      <w:sz w:val="18"/>
      <w:szCs w:val="18"/>
    </w:rPr>
  </w:style>
  <w:style w:type="character" w:customStyle="1" w:styleId="20">
    <w:name w:val="页脚 Char"/>
    <w:basedOn w:val="16"/>
    <w:link w:val="9"/>
    <w:semiHidden/>
    <w:uiPriority w:val="99"/>
    <w:rPr>
      <w:sz w:val="18"/>
      <w:szCs w:val="18"/>
    </w:rPr>
  </w:style>
  <w:style w:type="character" w:customStyle="1" w:styleId="21">
    <w:name w:val="标题 1 Char"/>
    <w:basedOn w:val="16"/>
    <w:link w:val="2"/>
    <w:uiPriority w:val="9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2">
    <w:name w:val="标题 2 Char"/>
    <w:basedOn w:val="16"/>
    <w:link w:val="4"/>
    <w:uiPriority w:val="99"/>
    <w:rPr>
      <w:rFonts w:ascii="Arial" w:hAnsi="Arial" w:eastAsia="黑体" w:cs="Arial"/>
      <w:b/>
      <w:bCs/>
      <w:kern w:val="0"/>
      <w:sz w:val="32"/>
      <w:szCs w:val="32"/>
    </w:rPr>
  </w:style>
  <w:style w:type="character" w:customStyle="1" w:styleId="23">
    <w:name w:val="标题 3 Char"/>
    <w:basedOn w:val="16"/>
    <w:link w:val="5"/>
    <w:uiPriority w:val="99"/>
    <w:rPr>
      <w:rFonts w:ascii="Times New Roman" w:hAnsi="Times New Roman" w:eastAsia="宋体" w:cs="Times New Roman"/>
      <w:b/>
      <w:bCs/>
      <w:kern w:val="0"/>
      <w:szCs w:val="21"/>
    </w:rPr>
  </w:style>
  <w:style w:type="character" w:customStyle="1" w:styleId="24">
    <w:name w:val="标题 4 Char"/>
    <w:basedOn w:val="16"/>
    <w:link w:val="6"/>
    <w:uiPriority w:val="99"/>
    <w:rPr>
      <w:rFonts w:ascii="Cambria" w:hAnsi="Cambria" w:eastAsia="华文楷体" w:cs="Cambria"/>
      <w:b/>
      <w:bCs/>
      <w:szCs w:val="21"/>
    </w:rPr>
  </w:style>
  <w:style w:type="character" w:customStyle="1" w:styleId="25">
    <w:name w:val="标题5 Char"/>
    <w:link w:val="26"/>
    <w:unhideWhenUsed/>
    <w:locked/>
    <w:uiPriority w:val="0"/>
    <w:rPr>
      <w:b/>
      <w:sz w:val="18"/>
    </w:rPr>
  </w:style>
  <w:style w:type="paragraph" w:customStyle="1" w:styleId="26">
    <w:name w:val="标题5"/>
    <w:basedOn w:val="27"/>
    <w:link w:val="25"/>
    <w:unhideWhenUsed/>
    <w:uiPriority w:val="0"/>
    <w:rPr>
      <w:rFonts w:asciiTheme="minorHAnsi" w:hAnsiTheme="minorHAnsi" w:eastAsiaTheme="minorEastAsia" w:cstheme="minorBidi"/>
      <w:b/>
      <w:sz w:val="18"/>
      <w:szCs w:val="22"/>
    </w:rPr>
  </w:style>
  <w:style w:type="paragraph" w:customStyle="1" w:styleId="27">
    <w:name w:val="列出段落1"/>
    <w:basedOn w:val="1"/>
    <w:unhideWhenUsed/>
    <w:qFormat/>
    <w:uiPriority w:val="34"/>
    <w:pPr>
      <w:ind w:firstLine="420" w:firstLineChars="200"/>
    </w:pPr>
  </w:style>
  <w:style w:type="character" w:customStyle="1" w:styleId="28">
    <w:name w:val="图编号 Char"/>
    <w:link w:val="29"/>
    <w:unhideWhenUsed/>
    <w:qFormat/>
    <w:locked/>
    <w:uiPriority w:val="0"/>
    <w:rPr>
      <w:rFonts w:eastAsia="华文楷体"/>
      <w:sz w:val="18"/>
    </w:rPr>
  </w:style>
  <w:style w:type="paragraph" w:customStyle="1" w:styleId="29">
    <w:name w:val="图编号"/>
    <w:basedOn w:val="1"/>
    <w:link w:val="28"/>
    <w:unhideWhenUsed/>
    <w:qFormat/>
    <w:uiPriority w:val="0"/>
    <w:pPr>
      <w:jc w:val="center"/>
    </w:pPr>
    <w:rPr>
      <w:rFonts w:eastAsia="华文楷体" w:asciiTheme="minorHAnsi" w:hAnsiTheme="minorHAnsi" w:cstheme="minorBidi"/>
      <w:sz w:val="18"/>
      <w:szCs w:val="22"/>
    </w:rPr>
  </w:style>
  <w:style w:type="character" w:customStyle="1" w:styleId="30">
    <w:name w:val="标题 Char"/>
    <w:basedOn w:val="16"/>
    <w:link w:val="14"/>
    <w:uiPriority w:val="99"/>
    <w:rPr>
      <w:rFonts w:ascii="Cambria" w:hAnsi="Cambria" w:eastAsia="宋体" w:cs="Cambria"/>
      <w:b/>
      <w:bCs/>
      <w:sz w:val="32"/>
      <w:szCs w:val="32"/>
    </w:rPr>
  </w:style>
  <w:style w:type="paragraph" w:customStyle="1" w:styleId="31">
    <w:name w:val="小节标题"/>
    <w:basedOn w:val="1"/>
    <w:unhideWhenUsed/>
    <w:qFormat/>
    <w:uiPriority w:val="0"/>
  </w:style>
  <w:style w:type="character" w:customStyle="1" w:styleId="32">
    <w:name w:val="Subtle Emphasis"/>
    <w:basedOn w:val="16"/>
    <w:qFormat/>
    <w:uiPriority w:val="19"/>
    <w:rPr>
      <w:rFonts w:cs="Times New Roman"/>
      <w:i/>
      <w:iCs/>
      <w:color w:val="7F7F7F" w:themeColor="text1" w:themeTint="7F"/>
    </w:rPr>
  </w:style>
  <w:style w:type="paragraph" w:customStyle="1" w:styleId="33">
    <w:name w:val="TOC Heading"/>
    <w:basedOn w:val="2"/>
    <w:next w:val="1"/>
    <w:unhideWhenUsed/>
    <w:qFormat/>
    <w:uiPriority w:val="39"/>
    <w:pPr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  <w:style w:type="character" w:customStyle="1" w:styleId="34">
    <w:name w:val="批注框文本 Char"/>
    <w:basedOn w:val="16"/>
    <w:link w:val="8"/>
    <w:semiHidden/>
    <w:uiPriority w:val="99"/>
    <w:rPr>
      <w:rFonts w:ascii="Times New Roman" w:hAnsi="Times New Roman" w:eastAsia="宋体" w:cs="Times New Roman"/>
      <w:sz w:val="18"/>
      <w:szCs w:val="18"/>
    </w:rPr>
  </w:style>
  <w:style w:type="paragraph" w:styleId="35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6" Type="http://schemas.openxmlformats.org/officeDocument/2006/relationships/fontTable" Target="fontTable.xml"/><Relationship Id="rId55" Type="http://schemas.openxmlformats.org/officeDocument/2006/relationships/numbering" Target="numbering.xml"/><Relationship Id="rId54" Type="http://schemas.openxmlformats.org/officeDocument/2006/relationships/customXml" Target="../customXml/item1.xml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GIF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20</Pages>
  <Words>1473</Words>
  <Characters>8401</Characters>
  <Lines>70</Lines>
  <Paragraphs>19</Paragraphs>
  <TotalTime>0</TotalTime>
  <ScaleCrop>false</ScaleCrop>
  <LinksUpToDate>false</LinksUpToDate>
  <CharactersWithSpaces>9855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2017-08-29T07:26:00Z</dcterms:created>
  <dc:creator>p</dc:creator>
  <cp:lastModifiedBy>技术支持</cp:lastModifiedBy>
  <dcterms:modified xsi:type="dcterms:W3CDTF">2021-06-03T07:39:01Z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ABFE5E409093462B9E53F05ECFEF852A</vt:lpwstr>
  </property>
</Properties>
</file>